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CD69" w14:textId="70F9E8AA" w:rsidR="00DC67BA" w:rsidRPr="007030C5" w:rsidRDefault="007030C5" w:rsidP="007030C5">
      <w:pPr>
        <w:spacing w:line="240" w:lineRule="auto"/>
        <w:rPr>
          <w:b/>
          <w:bCs/>
          <w:i/>
          <w:iCs/>
          <w:color w:val="A71930"/>
          <w:sz w:val="40"/>
          <w:szCs w:val="40"/>
        </w:rPr>
      </w:pPr>
      <w:r w:rsidRPr="007030C5">
        <w:rPr>
          <w:b/>
          <w:bCs/>
          <w:i/>
          <w:iCs/>
          <w:color w:val="A71930"/>
          <w:sz w:val="40"/>
          <w:szCs w:val="40"/>
        </w:rPr>
        <w:t>Questrom DEI Committee</w:t>
      </w:r>
    </w:p>
    <w:p w14:paraId="3E5FAAA8" w14:textId="6C2CDE87" w:rsidR="007030C5" w:rsidRDefault="007030C5" w:rsidP="007030C5">
      <w:pPr>
        <w:spacing w:line="240" w:lineRule="auto"/>
      </w:pPr>
      <w:r w:rsidRPr="007030C5">
        <w:rPr>
          <w:b/>
          <w:bCs/>
          <w:i/>
          <w:iCs/>
          <w:color w:val="A71930"/>
          <w:sz w:val="40"/>
          <w:szCs w:val="40"/>
        </w:rPr>
        <w:t>Feld Center Subcommittee</w:t>
      </w:r>
    </w:p>
    <w:p w14:paraId="24AA9BA0" w14:textId="77777777" w:rsidR="007030C5" w:rsidRDefault="007030C5" w:rsidP="007030C5"/>
    <w:p w14:paraId="1061C560" w14:textId="34185611" w:rsidR="007030C5" w:rsidRPr="007030C5" w:rsidRDefault="007030C5" w:rsidP="007030C5">
      <w:pPr>
        <w:rPr>
          <w:b/>
          <w:bCs/>
          <w:i/>
          <w:iCs/>
          <w:color w:val="A71930"/>
          <w:sz w:val="28"/>
          <w:szCs w:val="28"/>
        </w:rPr>
      </w:pPr>
      <w:r w:rsidRPr="007030C5">
        <w:rPr>
          <w:b/>
          <w:bCs/>
          <w:i/>
          <w:iCs/>
          <w:color w:val="A71930"/>
          <w:sz w:val="28"/>
          <w:szCs w:val="28"/>
        </w:rPr>
        <w:t>Final Report – May 11, 2022</w:t>
      </w:r>
    </w:p>
    <w:p w14:paraId="01CBE3BC" w14:textId="05EC50EF" w:rsidR="007030C5" w:rsidRDefault="007030C5" w:rsidP="007030C5"/>
    <w:p w14:paraId="55E985B1" w14:textId="7BF5EB0E" w:rsidR="007030C5" w:rsidRPr="007030C5" w:rsidRDefault="007030C5" w:rsidP="007030C5">
      <w:pPr>
        <w:rPr>
          <w:b/>
          <w:bCs/>
        </w:rPr>
      </w:pPr>
      <w:r w:rsidRPr="007030C5">
        <w:rPr>
          <w:b/>
          <w:bCs/>
        </w:rPr>
        <w:t>Subcommittee Members:</w:t>
      </w:r>
    </w:p>
    <w:p w14:paraId="36E0EF3F" w14:textId="77899ED5" w:rsidR="007030C5" w:rsidRDefault="007030C5" w:rsidP="007030C5">
      <w:pPr>
        <w:numPr>
          <w:ilvl w:val="0"/>
          <w:numId w:val="1"/>
        </w:numPr>
        <w:spacing w:line="240" w:lineRule="auto"/>
      </w:pPr>
      <w:r>
        <w:t>Jeff Allen (IS)</w:t>
      </w:r>
    </w:p>
    <w:p w14:paraId="759F595F" w14:textId="6A51154A" w:rsidR="00D84C7C" w:rsidRDefault="00D84C7C" w:rsidP="007030C5">
      <w:pPr>
        <w:numPr>
          <w:ilvl w:val="0"/>
          <w:numId w:val="1"/>
        </w:numPr>
        <w:spacing w:line="240" w:lineRule="auto"/>
      </w:pPr>
      <w:r>
        <w:t>Subhadra England (FELD)</w:t>
      </w:r>
    </w:p>
    <w:p w14:paraId="7BF41D9B" w14:textId="521A6053" w:rsidR="007030C5" w:rsidRDefault="007030C5" w:rsidP="007030C5">
      <w:pPr>
        <w:numPr>
          <w:ilvl w:val="0"/>
          <w:numId w:val="1"/>
        </w:numPr>
        <w:spacing w:line="240" w:lineRule="auto"/>
      </w:pPr>
      <w:r>
        <w:t>John Fox (FI)</w:t>
      </w:r>
    </w:p>
    <w:p w14:paraId="6B6C4AC8" w14:textId="427848AB" w:rsidR="007030C5" w:rsidRDefault="007030C5" w:rsidP="007030C5">
      <w:pPr>
        <w:numPr>
          <w:ilvl w:val="0"/>
          <w:numId w:val="1"/>
        </w:numPr>
        <w:spacing w:line="240" w:lineRule="auto"/>
      </w:pPr>
      <w:r>
        <w:t>Leclerc Jean-Louis (MBA)</w:t>
      </w:r>
    </w:p>
    <w:p w14:paraId="03E43938" w14:textId="7B96EC08" w:rsidR="007030C5" w:rsidRDefault="007030C5" w:rsidP="007030C5">
      <w:pPr>
        <w:numPr>
          <w:ilvl w:val="0"/>
          <w:numId w:val="1"/>
        </w:numPr>
        <w:spacing w:line="240" w:lineRule="auto"/>
      </w:pPr>
      <w:r>
        <w:t>Meredith Olsen (FELD)</w:t>
      </w:r>
    </w:p>
    <w:p w14:paraId="116A9AD2" w14:textId="77777777" w:rsidR="00413C53" w:rsidRDefault="00413C53" w:rsidP="00413C53">
      <w:pPr>
        <w:numPr>
          <w:ilvl w:val="0"/>
          <w:numId w:val="1"/>
        </w:numPr>
        <w:spacing w:line="240" w:lineRule="auto"/>
      </w:pPr>
      <w:r>
        <w:t>Mark Williams (FI)</w:t>
      </w:r>
    </w:p>
    <w:p w14:paraId="0C23492B" w14:textId="01AC4A37" w:rsidR="007030C5" w:rsidRPr="007030C5" w:rsidRDefault="007030C5" w:rsidP="007030C5">
      <w:pPr>
        <w:spacing w:line="240" w:lineRule="auto"/>
        <w:rPr>
          <w:b/>
          <w:bCs/>
          <w:i/>
          <w:iCs/>
          <w:color w:val="A71930"/>
          <w:sz w:val="32"/>
          <w:szCs w:val="32"/>
        </w:rPr>
      </w:pPr>
      <w:r>
        <w:br w:type="page"/>
      </w:r>
      <w:r w:rsidRPr="007030C5">
        <w:rPr>
          <w:b/>
          <w:bCs/>
          <w:i/>
          <w:iCs/>
          <w:color w:val="A71930"/>
          <w:sz w:val="32"/>
          <w:szCs w:val="32"/>
        </w:rPr>
        <w:lastRenderedPageBreak/>
        <w:t>Report Outline</w:t>
      </w:r>
    </w:p>
    <w:p w14:paraId="49A7DD59" w14:textId="343E858D" w:rsidR="007030C5" w:rsidRPr="00F61068" w:rsidRDefault="008A5ED1" w:rsidP="00F61068">
      <w:pPr>
        <w:rPr>
          <w:b/>
          <w:bCs/>
          <w:i/>
          <w:iCs/>
          <w:sz w:val="32"/>
          <w:szCs w:val="32"/>
        </w:rPr>
      </w:pPr>
      <w:r w:rsidRPr="007030C5">
        <w:rPr>
          <w:noProof/>
          <w:color w:val="A719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86EA0" wp14:editId="7027719D">
                <wp:simplePos x="0" y="0"/>
                <wp:positionH relativeFrom="column">
                  <wp:posOffset>-95250</wp:posOffset>
                </wp:positionH>
                <wp:positionV relativeFrom="paragraph">
                  <wp:posOffset>71120</wp:posOffset>
                </wp:positionV>
                <wp:extent cx="6057900" cy="6350"/>
                <wp:effectExtent l="28575" t="28575" r="28575" b="317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52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5.6pt;width:477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" strokecolor="#a71930" strokeweight="4pt"/>
            </w:pict>
          </mc:Fallback>
        </mc:AlternateContent>
      </w:r>
    </w:p>
    <w:p w14:paraId="7B50A54E" w14:textId="2FC9117C" w:rsidR="007030C5" w:rsidRPr="00F61068" w:rsidRDefault="00EC2D03" w:rsidP="00F61068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 w:rsidRPr="00F61068">
        <w:rPr>
          <w:b/>
          <w:bCs/>
          <w:i/>
          <w:iCs/>
          <w:sz w:val="32"/>
          <w:szCs w:val="32"/>
        </w:rPr>
        <w:t>Committee Goals</w:t>
      </w:r>
    </w:p>
    <w:p w14:paraId="52C11F55" w14:textId="730917B9" w:rsidR="00EC2D03" w:rsidRPr="00F61068" w:rsidRDefault="00CF3B2B" w:rsidP="00F61068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 w:rsidRPr="00F61068">
        <w:rPr>
          <w:b/>
          <w:bCs/>
          <w:i/>
          <w:iCs/>
          <w:sz w:val="32"/>
          <w:szCs w:val="32"/>
        </w:rPr>
        <w:t>Guiding Princip</w:t>
      </w:r>
      <w:r w:rsidR="00AB16AB">
        <w:rPr>
          <w:b/>
          <w:bCs/>
          <w:i/>
          <w:iCs/>
          <w:sz w:val="32"/>
          <w:szCs w:val="32"/>
        </w:rPr>
        <w:t>les</w:t>
      </w:r>
    </w:p>
    <w:p w14:paraId="6465BBE7" w14:textId="6D9AE826" w:rsidR="00CF3B2B" w:rsidRPr="00F61068" w:rsidRDefault="00AB16AB" w:rsidP="00F61068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Subc</w:t>
      </w:r>
      <w:r w:rsidR="00873082" w:rsidRPr="00F61068">
        <w:rPr>
          <w:b/>
          <w:bCs/>
          <w:i/>
          <w:iCs/>
          <w:sz w:val="32"/>
          <w:szCs w:val="32"/>
        </w:rPr>
        <w:t>ommittee Recommendations</w:t>
      </w:r>
    </w:p>
    <w:p w14:paraId="76192187" w14:textId="6B14A9DA" w:rsidR="007030C5" w:rsidRPr="00F61068" w:rsidRDefault="00183752" w:rsidP="00F61068">
      <w:pPr>
        <w:pStyle w:val="ListParagraph"/>
        <w:numPr>
          <w:ilvl w:val="0"/>
          <w:numId w:val="3"/>
        </w:numPr>
        <w:rPr>
          <w:b/>
          <w:bCs/>
          <w:i/>
          <w:iCs/>
          <w:sz w:val="32"/>
          <w:szCs w:val="32"/>
        </w:rPr>
      </w:pPr>
      <w:r w:rsidRPr="00F61068">
        <w:rPr>
          <w:b/>
          <w:bCs/>
          <w:i/>
          <w:iCs/>
          <w:sz w:val="32"/>
          <w:szCs w:val="32"/>
        </w:rPr>
        <w:t>Appendi</w:t>
      </w:r>
      <w:r w:rsidR="00392EE3">
        <w:rPr>
          <w:b/>
          <w:bCs/>
          <w:i/>
          <w:iCs/>
          <w:sz w:val="32"/>
          <w:szCs w:val="32"/>
        </w:rPr>
        <w:t>x</w:t>
      </w:r>
    </w:p>
    <w:p w14:paraId="0F8C5405" w14:textId="210672D9" w:rsidR="007030C5" w:rsidRDefault="007030C5" w:rsidP="007030C5">
      <w:pPr>
        <w:spacing w:line="240" w:lineRule="auto"/>
      </w:pPr>
    </w:p>
    <w:p w14:paraId="0F70AC0D" w14:textId="7085318E" w:rsidR="007030C5" w:rsidRDefault="007030C5" w:rsidP="007030C5">
      <w:pPr>
        <w:spacing w:line="240" w:lineRule="auto"/>
      </w:pPr>
    </w:p>
    <w:p w14:paraId="40CB15B0" w14:textId="274DEA46" w:rsidR="007030C5" w:rsidRDefault="008A5ED1" w:rsidP="007030C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86EA0" wp14:editId="29B5320D">
                <wp:simplePos x="0" y="0"/>
                <wp:positionH relativeFrom="column">
                  <wp:posOffset>-95250</wp:posOffset>
                </wp:positionH>
                <wp:positionV relativeFrom="paragraph">
                  <wp:posOffset>400050</wp:posOffset>
                </wp:positionV>
                <wp:extent cx="6057900" cy="6350"/>
                <wp:effectExtent l="66675" t="63500" r="66675" b="635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C261" id="AutoShape 3" o:spid="_x0000_s1026" type="#_x0000_t32" style="position:absolute;margin-left:-7.5pt;margin-top:31.5pt;width:477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" strokecolor="#a71930" strokeweight="10pt"/>
            </w:pict>
          </mc:Fallback>
        </mc:AlternateContent>
      </w:r>
    </w:p>
    <w:p w14:paraId="17517B26" w14:textId="2BEE16C1" w:rsidR="008A5ED1" w:rsidRDefault="008A5ED1" w:rsidP="007030C5">
      <w:pPr>
        <w:spacing w:line="240" w:lineRule="auto"/>
      </w:pPr>
    </w:p>
    <w:p w14:paraId="67EBBB8F" w14:textId="598747CC" w:rsidR="008A5ED1" w:rsidRDefault="008A5ED1" w:rsidP="007030C5">
      <w:pPr>
        <w:spacing w:line="240" w:lineRule="auto"/>
      </w:pPr>
    </w:p>
    <w:p w14:paraId="35DA37B3" w14:textId="0F9798A9" w:rsidR="008A5ED1" w:rsidRDefault="008A5ED1" w:rsidP="007030C5">
      <w:pPr>
        <w:spacing w:line="240" w:lineRule="auto"/>
      </w:pPr>
    </w:p>
    <w:p w14:paraId="45C83B93" w14:textId="2DA24860" w:rsidR="008A5ED1" w:rsidRDefault="008A5ED1" w:rsidP="007030C5">
      <w:pPr>
        <w:spacing w:line="240" w:lineRule="auto"/>
      </w:pPr>
    </w:p>
    <w:p w14:paraId="6531D904" w14:textId="77777777" w:rsidR="008A5ED1" w:rsidRDefault="008A5ED1" w:rsidP="008A5ED1">
      <w:pPr>
        <w:numPr>
          <w:ilvl w:val="0"/>
          <w:numId w:val="2"/>
        </w:numPr>
        <w:spacing w:line="240" w:lineRule="auto"/>
      </w:pPr>
      <w:r>
        <w:br w:type="page"/>
      </w:r>
    </w:p>
    <w:p w14:paraId="093347BF" w14:textId="3E66A9F9" w:rsidR="00684213" w:rsidRPr="00684213" w:rsidRDefault="00684213" w:rsidP="00684213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A71930"/>
          <w:sz w:val="32"/>
          <w:szCs w:val="32"/>
        </w:rPr>
        <w:lastRenderedPageBreak/>
        <w:t>Committee Goals</w:t>
      </w:r>
    </w:p>
    <w:p w14:paraId="1BA39A86" w14:textId="5E13A10E" w:rsidR="008A5ED1" w:rsidRDefault="008A5ED1" w:rsidP="008A5ED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86EA0" wp14:editId="7F3CE46A">
                <wp:simplePos x="0" y="0"/>
                <wp:positionH relativeFrom="column">
                  <wp:posOffset>57150</wp:posOffset>
                </wp:positionH>
                <wp:positionV relativeFrom="paragraph">
                  <wp:posOffset>150495</wp:posOffset>
                </wp:positionV>
                <wp:extent cx="6057900" cy="6350"/>
                <wp:effectExtent l="28575" t="34925" r="28575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7DE2" id="AutoShape 4" o:spid="_x0000_s1026" type="#_x0000_t32" style="position:absolute;margin-left:4.5pt;margin-top:11.85pt;width:477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" strokecolor="#a71930" strokeweight="4pt"/>
            </w:pict>
          </mc:Fallback>
        </mc:AlternateContent>
      </w:r>
    </w:p>
    <w:p w14:paraId="504338E4" w14:textId="77777777" w:rsidR="00684213" w:rsidRDefault="00684213" w:rsidP="008A5ED1">
      <w:pPr>
        <w:spacing w:line="240" w:lineRule="auto"/>
      </w:pPr>
    </w:p>
    <w:p w14:paraId="22519171" w14:textId="49B9B66B" w:rsidR="003800E4" w:rsidRPr="00AB16AB" w:rsidRDefault="003800E4" w:rsidP="00AB16AB">
      <w:pPr>
        <w:pStyle w:val="ListParagraph"/>
        <w:numPr>
          <w:ilvl w:val="0"/>
          <w:numId w:val="12"/>
        </w:numPr>
        <w:rPr>
          <w:b/>
          <w:bCs/>
          <w:i/>
          <w:iCs/>
          <w:sz w:val="32"/>
          <w:szCs w:val="32"/>
        </w:rPr>
      </w:pPr>
      <w:r w:rsidRPr="00AB16AB">
        <w:rPr>
          <w:b/>
          <w:bCs/>
          <w:i/>
          <w:iCs/>
          <w:sz w:val="32"/>
          <w:szCs w:val="32"/>
        </w:rPr>
        <w:t>Student Preparation</w:t>
      </w:r>
    </w:p>
    <w:p w14:paraId="10EE6D6F" w14:textId="297081C5" w:rsidR="003800E4" w:rsidRPr="00715E9E" w:rsidRDefault="006363E1" w:rsidP="00C811FB">
      <w:pPr>
        <w:spacing w:line="240" w:lineRule="auto"/>
        <w:ind w:left="360"/>
        <w:rPr>
          <w:rFonts w:ascii="Calibri" w:hAnsi="Calibri"/>
          <w:i/>
          <w:iCs/>
          <w:sz w:val="32"/>
          <w:szCs w:val="32"/>
        </w:rPr>
      </w:pPr>
      <w:r w:rsidRPr="00715E9E">
        <w:rPr>
          <w:rFonts w:cs="Arial"/>
          <w:i/>
          <w:iCs/>
          <w:sz w:val="28"/>
          <w:szCs w:val="28"/>
        </w:rPr>
        <w:t>In order</w:t>
      </w:r>
      <w:r w:rsidR="00186E75" w:rsidRPr="00715E9E">
        <w:rPr>
          <w:rFonts w:cs="Arial"/>
          <w:i/>
          <w:iCs/>
          <w:sz w:val="28"/>
          <w:szCs w:val="28"/>
        </w:rPr>
        <w:t xml:space="preserve"> </w:t>
      </w:r>
      <w:r w:rsidRPr="00715E9E">
        <w:rPr>
          <w:rFonts w:cs="Arial"/>
          <w:i/>
          <w:iCs/>
          <w:sz w:val="28"/>
          <w:szCs w:val="28"/>
        </w:rPr>
        <w:t xml:space="preserve">to provide historically </w:t>
      </w:r>
      <w:r w:rsidR="00BF43F0">
        <w:rPr>
          <w:rFonts w:cs="Arial"/>
          <w:i/>
          <w:iCs/>
          <w:sz w:val="28"/>
          <w:szCs w:val="28"/>
        </w:rPr>
        <w:t>underrepresented</w:t>
      </w:r>
      <w:r w:rsidRPr="00715E9E">
        <w:rPr>
          <w:rFonts w:cs="Arial"/>
          <w:i/>
          <w:iCs/>
          <w:sz w:val="28"/>
          <w:szCs w:val="28"/>
        </w:rPr>
        <w:t xml:space="preserve"> student groups with the career support they need to succeed</w:t>
      </w:r>
      <w:r w:rsidR="00BF43F0">
        <w:rPr>
          <w:rFonts w:cs="Arial"/>
          <w:i/>
          <w:iCs/>
          <w:sz w:val="28"/>
          <w:szCs w:val="28"/>
        </w:rPr>
        <w:t xml:space="preserve"> it is necessary </w:t>
      </w:r>
      <w:r w:rsidR="00562892" w:rsidRPr="00715E9E">
        <w:rPr>
          <w:rFonts w:cs="Arial"/>
          <w:i/>
          <w:iCs/>
          <w:sz w:val="28"/>
          <w:szCs w:val="28"/>
        </w:rPr>
        <w:t>to create new</w:t>
      </w:r>
      <w:r w:rsidR="006A0AC9" w:rsidRPr="00715E9E">
        <w:rPr>
          <w:rFonts w:cs="Arial"/>
          <w:i/>
          <w:iCs/>
          <w:sz w:val="28"/>
          <w:szCs w:val="28"/>
        </w:rPr>
        <w:t>,</w:t>
      </w:r>
      <w:r w:rsidR="00562892" w:rsidRPr="00715E9E">
        <w:rPr>
          <w:rFonts w:cs="Arial"/>
          <w:i/>
          <w:iCs/>
          <w:sz w:val="28"/>
          <w:szCs w:val="28"/>
        </w:rPr>
        <w:t xml:space="preserve"> </w:t>
      </w:r>
      <w:r w:rsidR="009D6569" w:rsidRPr="00715E9E">
        <w:rPr>
          <w:rFonts w:cs="Arial"/>
          <w:i/>
          <w:iCs/>
          <w:sz w:val="28"/>
          <w:szCs w:val="28"/>
        </w:rPr>
        <w:t>and strengthen current</w:t>
      </w:r>
      <w:r w:rsidR="006A0AC9" w:rsidRPr="00715E9E">
        <w:rPr>
          <w:rFonts w:cs="Arial"/>
          <w:i/>
          <w:iCs/>
          <w:sz w:val="28"/>
          <w:szCs w:val="28"/>
        </w:rPr>
        <w:t>,</w:t>
      </w:r>
      <w:r w:rsidR="009D6569" w:rsidRPr="00715E9E">
        <w:rPr>
          <w:rFonts w:cs="Arial"/>
          <w:i/>
          <w:iCs/>
          <w:sz w:val="28"/>
          <w:szCs w:val="28"/>
        </w:rPr>
        <w:t xml:space="preserve"> </w:t>
      </w:r>
      <w:r w:rsidR="00562892" w:rsidRPr="00715E9E">
        <w:rPr>
          <w:rFonts w:cs="Arial"/>
          <w:i/>
          <w:iCs/>
          <w:sz w:val="28"/>
          <w:szCs w:val="28"/>
        </w:rPr>
        <w:t>preparation initiatives</w:t>
      </w:r>
      <w:r w:rsidR="00186E75" w:rsidRPr="00715E9E">
        <w:rPr>
          <w:rFonts w:cs="Arial"/>
          <w:i/>
          <w:iCs/>
          <w:sz w:val="28"/>
          <w:szCs w:val="28"/>
        </w:rPr>
        <w:t xml:space="preserve"> </w:t>
      </w:r>
      <w:r w:rsidR="009D6569" w:rsidRPr="00715E9E">
        <w:rPr>
          <w:rFonts w:cs="Arial"/>
          <w:i/>
          <w:iCs/>
          <w:sz w:val="28"/>
          <w:szCs w:val="28"/>
        </w:rPr>
        <w:t xml:space="preserve">for these </w:t>
      </w:r>
      <w:r w:rsidR="006A0AC9" w:rsidRPr="00715E9E">
        <w:rPr>
          <w:rFonts w:cs="Arial"/>
          <w:i/>
          <w:iCs/>
          <w:sz w:val="28"/>
          <w:szCs w:val="28"/>
        </w:rPr>
        <w:t>students</w:t>
      </w:r>
      <w:r w:rsidR="009D6569" w:rsidRPr="00715E9E">
        <w:rPr>
          <w:rFonts w:ascii="Calibri" w:hAnsi="Calibri"/>
          <w:i/>
          <w:iCs/>
          <w:sz w:val="32"/>
          <w:szCs w:val="32"/>
        </w:rPr>
        <w:t>.</w:t>
      </w:r>
    </w:p>
    <w:p w14:paraId="096D0F83" w14:textId="77777777" w:rsidR="00D434BC" w:rsidRPr="00D434BC" w:rsidRDefault="00D434BC" w:rsidP="00D434BC">
      <w:pPr>
        <w:spacing w:line="240" w:lineRule="auto"/>
        <w:rPr>
          <w:b/>
          <w:bCs/>
          <w:i/>
          <w:iCs/>
          <w:sz w:val="28"/>
          <w:szCs w:val="28"/>
        </w:rPr>
      </w:pPr>
    </w:p>
    <w:p w14:paraId="649A7A8A" w14:textId="77777777" w:rsidR="00CA7343" w:rsidRDefault="003800E4" w:rsidP="003800E4">
      <w:pPr>
        <w:rPr>
          <w:b/>
          <w:bCs/>
          <w:i/>
          <w:iCs/>
          <w:sz w:val="32"/>
          <w:szCs w:val="32"/>
        </w:rPr>
      </w:pPr>
      <w:r w:rsidRPr="00476FEA">
        <w:rPr>
          <w:b/>
          <w:bCs/>
          <w:i/>
          <w:iCs/>
          <w:sz w:val="32"/>
          <w:szCs w:val="32"/>
        </w:rPr>
        <w:t>2) International Student Strategy</w:t>
      </w:r>
    </w:p>
    <w:p w14:paraId="3B6AFC51" w14:textId="7BBABFAD" w:rsidR="006B19D7" w:rsidRPr="00715E9E" w:rsidRDefault="00BF43F0" w:rsidP="006B19D7">
      <w:pPr>
        <w:spacing w:line="240" w:lineRule="auto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With the leadership of</w:t>
      </w:r>
      <w:r w:rsidR="003800E4" w:rsidRPr="00715E9E">
        <w:rPr>
          <w:i/>
          <w:iCs/>
          <w:sz w:val="28"/>
          <w:szCs w:val="28"/>
        </w:rPr>
        <w:t xml:space="preserve"> the incoming Dean (</w:t>
      </w:r>
      <w:r w:rsidR="00916337" w:rsidRPr="00715E9E">
        <w:rPr>
          <w:i/>
          <w:iCs/>
          <w:sz w:val="28"/>
          <w:szCs w:val="28"/>
        </w:rPr>
        <w:t>commencing</w:t>
      </w:r>
      <w:r>
        <w:rPr>
          <w:i/>
          <w:iCs/>
          <w:sz w:val="28"/>
          <w:szCs w:val="28"/>
        </w:rPr>
        <w:t xml:space="preserve"> in her role on</w:t>
      </w:r>
      <w:r w:rsidR="00916337" w:rsidRPr="00715E9E">
        <w:rPr>
          <w:i/>
          <w:iCs/>
          <w:sz w:val="28"/>
          <w:szCs w:val="28"/>
        </w:rPr>
        <w:t xml:space="preserve"> June 1</w:t>
      </w:r>
      <w:r w:rsidR="003800E4" w:rsidRPr="00715E9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, </w:t>
      </w:r>
      <w:r w:rsidR="00994596">
        <w:rPr>
          <w:i/>
          <w:iCs/>
          <w:sz w:val="28"/>
          <w:szCs w:val="28"/>
        </w:rPr>
        <w:t xml:space="preserve">create </w:t>
      </w:r>
      <w:r w:rsidR="003800E4" w:rsidRPr="00715E9E">
        <w:rPr>
          <w:i/>
          <w:iCs/>
          <w:sz w:val="28"/>
          <w:szCs w:val="28"/>
        </w:rPr>
        <w:t>a </w:t>
      </w:r>
      <w:r w:rsidR="0091666D" w:rsidRPr="00715E9E">
        <w:rPr>
          <w:i/>
          <w:iCs/>
          <w:sz w:val="28"/>
          <w:szCs w:val="28"/>
        </w:rPr>
        <w:t>strategy to support international students</w:t>
      </w:r>
      <w:r w:rsidR="00994596">
        <w:rPr>
          <w:i/>
          <w:iCs/>
          <w:sz w:val="28"/>
          <w:szCs w:val="28"/>
        </w:rPr>
        <w:t>.  I</w:t>
      </w:r>
      <w:r w:rsidR="00674972" w:rsidRPr="00715E9E">
        <w:rPr>
          <w:i/>
          <w:iCs/>
          <w:sz w:val="28"/>
          <w:szCs w:val="28"/>
        </w:rPr>
        <w:t xml:space="preserve">nternational students </w:t>
      </w:r>
      <w:r w:rsidR="004D731A" w:rsidRPr="00715E9E">
        <w:rPr>
          <w:i/>
          <w:iCs/>
          <w:sz w:val="28"/>
          <w:szCs w:val="28"/>
        </w:rPr>
        <w:t xml:space="preserve">are </w:t>
      </w:r>
      <w:r w:rsidR="00994596">
        <w:rPr>
          <w:i/>
          <w:iCs/>
          <w:sz w:val="28"/>
          <w:szCs w:val="28"/>
        </w:rPr>
        <w:t xml:space="preserve">also </w:t>
      </w:r>
      <w:r w:rsidR="004D731A" w:rsidRPr="00715E9E">
        <w:rPr>
          <w:i/>
          <w:iCs/>
          <w:sz w:val="28"/>
          <w:szCs w:val="28"/>
        </w:rPr>
        <w:t xml:space="preserve">more challenged than domestic at </w:t>
      </w:r>
      <w:r w:rsidR="00A56448" w:rsidRPr="00715E9E">
        <w:rPr>
          <w:i/>
          <w:iCs/>
          <w:sz w:val="28"/>
          <w:szCs w:val="28"/>
        </w:rPr>
        <w:t xml:space="preserve">achieving their desired </w:t>
      </w:r>
      <w:r w:rsidR="00B41906" w:rsidRPr="00715E9E">
        <w:rPr>
          <w:i/>
          <w:iCs/>
          <w:sz w:val="28"/>
          <w:szCs w:val="28"/>
        </w:rPr>
        <w:t xml:space="preserve">career </w:t>
      </w:r>
      <w:r w:rsidR="00A56448" w:rsidRPr="00715E9E">
        <w:rPr>
          <w:i/>
          <w:iCs/>
          <w:sz w:val="28"/>
          <w:szCs w:val="28"/>
        </w:rPr>
        <w:t>outcomes</w:t>
      </w:r>
      <w:r w:rsidR="00B41906" w:rsidRPr="00715E9E">
        <w:rPr>
          <w:i/>
          <w:iCs/>
          <w:sz w:val="28"/>
          <w:szCs w:val="28"/>
        </w:rPr>
        <w:t xml:space="preserve">. </w:t>
      </w:r>
      <w:r w:rsidR="00994596">
        <w:rPr>
          <w:i/>
          <w:iCs/>
          <w:sz w:val="28"/>
          <w:szCs w:val="28"/>
        </w:rPr>
        <w:t>A strategy for this student group</w:t>
      </w:r>
      <w:r w:rsidR="006B19D7" w:rsidRPr="00715E9E">
        <w:rPr>
          <w:i/>
          <w:iCs/>
          <w:sz w:val="28"/>
          <w:szCs w:val="28"/>
        </w:rPr>
        <w:t xml:space="preserve"> will be even more important as we understand the incoming </w:t>
      </w:r>
      <w:r w:rsidR="00B41906" w:rsidRPr="00715E9E">
        <w:rPr>
          <w:i/>
          <w:iCs/>
          <w:sz w:val="28"/>
          <w:szCs w:val="28"/>
        </w:rPr>
        <w:t xml:space="preserve">undergraduate class will be </w:t>
      </w:r>
      <w:r w:rsidR="00586D8C" w:rsidRPr="00715E9E">
        <w:rPr>
          <w:i/>
          <w:iCs/>
          <w:sz w:val="28"/>
          <w:szCs w:val="28"/>
        </w:rPr>
        <w:t>~</w:t>
      </w:r>
      <w:r w:rsidR="00A56448" w:rsidRPr="00715E9E">
        <w:rPr>
          <w:i/>
          <w:iCs/>
          <w:sz w:val="28"/>
          <w:szCs w:val="28"/>
        </w:rPr>
        <w:t xml:space="preserve">23% international, and </w:t>
      </w:r>
      <w:r w:rsidR="006B19D7" w:rsidRPr="00715E9E">
        <w:rPr>
          <w:i/>
          <w:iCs/>
          <w:sz w:val="28"/>
          <w:szCs w:val="28"/>
        </w:rPr>
        <w:t xml:space="preserve">MBA class will be </w:t>
      </w:r>
      <w:r w:rsidR="00B41906" w:rsidRPr="00715E9E">
        <w:rPr>
          <w:i/>
          <w:iCs/>
          <w:sz w:val="28"/>
          <w:szCs w:val="28"/>
        </w:rPr>
        <w:t>~</w:t>
      </w:r>
      <w:r w:rsidR="006B19D7" w:rsidRPr="00715E9E">
        <w:rPr>
          <w:i/>
          <w:iCs/>
          <w:sz w:val="28"/>
          <w:szCs w:val="28"/>
        </w:rPr>
        <w:t>70% international</w:t>
      </w:r>
      <w:r w:rsidR="00B41906" w:rsidRPr="00715E9E">
        <w:rPr>
          <w:i/>
          <w:iCs/>
          <w:sz w:val="28"/>
          <w:szCs w:val="28"/>
        </w:rPr>
        <w:t>.</w:t>
      </w:r>
    </w:p>
    <w:p w14:paraId="0BE23E36" w14:textId="125E88E5" w:rsidR="003800E4" w:rsidRPr="006B19D7" w:rsidRDefault="003800E4" w:rsidP="006B19D7">
      <w:pPr>
        <w:spacing w:line="240" w:lineRule="auto"/>
        <w:rPr>
          <w:b/>
          <w:bCs/>
          <w:i/>
          <w:iCs/>
          <w:sz w:val="32"/>
          <w:szCs w:val="32"/>
        </w:rPr>
      </w:pPr>
      <w:r w:rsidRPr="006B19D7">
        <w:rPr>
          <w:b/>
          <w:bCs/>
          <w:i/>
          <w:iCs/>
          <w:sz w:val="32"/>
          <w:szCs w:val="32"/>
        </w:rPr>
        <w:t>              </w:t>
      </w:r>
    </w:p>
    <w:p w14:paraId="01794F99" w14:textId="7AC9FC74" w:rsidR="003800E4" w:rsidRPr="00476FEA" w:rsidRDefault="003800E4" w:rsidP="003800E4">
      <w:pPr>
        <w:rPr>
          <w:b/>
          <w:bCs/>
          <w:i/>
          <w:iCs/>
          <w:sz w:val="32"/>
          <w:szCs w:val="32"/>
        </w:rPr>
      </w:pPr>
      <w:r w:rsidRPr="00476FEA">
        <w:rPr>
          <w:b/>
          <w:bCs/>
          <w:i/>
          <w:iCs/>
          <w:sz w:val="32"/>
          <w:szCs w:val="32"/>
        </w:rPr>
        <w:t xml:space="preserve">3) Feld Center </w:t>
      </w:r>
      <w:r w:rsidR="00FE6A35">
        <w:rPr>
          <w:b/>
          <w:bCs/>
          <w:i/>
          <w:iCs/>
          <w:sz w:val="32"/>
          <w:szCs w:val="32"/>
        </w:rPr>
        <w:t xml:space="preserve">roles: scopes, </w:t>
      </w:r>
      <w:r w:rsidRPr="00476FEA">
        <w:rPr>
          <w:b/>
          <w:bCs/>
          <w:i/>
          <w:iCs/>
          <w:sz w:val="32"/>
          <w:szCs w:val="32"/>
        </w:rPr>
        <w:t>hiring</w:t>
      </w:r>
    </w:p>
    <w:p w14:paraId="0DBD5036" w14:textId="06B13B18" w:rsidR="00A57985" w:rsidRPr="00715E9E" w:rsidRDefault="003B376A" w:rsidP="002D2360">
      <w:pPr>
        <w:spacing w:line="240" w:lineRule="auto"/>
        <w:ind w:left="450"/>
        <w:rPr>
          <w:i/>
          <w:iCs/>
          <w:sz w:val="28"/>
          <w:szCs w:val="28"/>
        </w:rPr>
      </w:pPr>
      <w:r w:rsidRPr="00715E9E">
        <w:rPr>
          <w:i/>
          <w:iCs/>
          <w:sz w:val="28"/>
          <w:szCs w:val="28"/>
        </w:rPr>
        <w:t xml:space="preserve">As career services restructures for the ’22-’23 academic year in support of the Questrom 2030 strategic plan, open roles are numerous.  The </w:t>
      </w:r>
      <w:r w:rsidR="00994596">
        <w:rPr>
          <w:i/>
          <w:iCs/>
          <w:sz w:val="28"/>
          <w:szCs w:val="28"/>
        </w:rPr>
        <w:t xml:space="preserve">Feld </w:t>
      </w:r>
      <w:r w:rsidRPr="00715E9E">
        <w:rPr>
          <w:i/>
          <w:iCs/>
          <w:sz w:val="28"/>
          <w:szCs w:val="28"/>
        </w:rPr>
        <w:t>Center must ensure that</w:t>
      </w:r>
      <w:r w:rsidR="006F05F1" w:rsidRPr="00715E9E">
        <w:rPr>
          <w:i/>
          <w:iCs/>
          <w:sz w:val="28"/>
          <w:szCs w:val="28"/>
        </w:rPr>
        <w:t xml:space="preserve"> it seeks out and hires professionals of color in order to </w:t>
      </w:r>
      <w:r w:rsidR="002D2360" w:rsidRPr="00715E9E">
        <w:rPr>
          <w:i/>
          <w:iCs/>
          <w:sz w:val="28"/>
          <w:szCs w:val="28"/>
        </w:rPr>
        <w:t xml:space="preserve">properly represent and reflect the Questrom student body.  </w:t>
      </w:r>
      <w:r w:rsidR="00D15104" w:rsidRPr="00715E9E">
        <w:rPr>
          <w:i/>
          <w:iCs/>
          <w:sz w:val="28"/>
          <w:szCs w:val="28"/>
        </w:rPr>
        <w:t xml:space="preserve">Additionally, </w:t>
      </w:r>
      <w:r w:rsidR="0042746C" w:rsidRPr="00715E9E">
        <w:rPr>
          <w:i/>
          <w:iCs/>
          <w:sz w:val="28"/>
          <w:szCs w:val="28"/>
        </w:rPr>
        <w:t xml:space="preserve">new role </w:t>
      </w:r>
      <w:r w:rsidR="00D15104" w:rsidRPr="00715E9E">
        <w:rPr>
          <w:i/>
          <w:iCs/>
          <w:sz w:val="28"/>
          <w:szCs w:val="28"/>
        </w:rPr>
        <w:t xml:space="preserve">goals </w:t>
      </w:r>
      <w:r w:rsidR="0042746C" w:rsidRPr="00715E9E">
        <w:rPr>
          <w:i/>
          <w:iCs/>
          <w:sz w:val="28"/>
          <w:szCs w:val="28"/>
        </w:rPr>
        <w:t>should reflect the need to</w:t>
      </w:r>
      <w:r w:rsidR="00D15104" w:rsidRPr="00715E9E">
        <w:rPr>
          <w:i/>
          <w:iCs/>
          <w:sz w:val="28"/>
          <w:szCs w:val="28"/>
        </w:rPr>
        <w:t xml:space="preserve"> support </w:t>
      </w:r>
      <w:r w:rsidR="0042746C" w:rsidRPr="00715E9E">
        <w:rPr>
          <w:i/>
          <w:iCs/>
          <w:sz w:val="28"/>
          <w:szCs w:val="28"/>
        </w:rPr>
        <w:t xml:space="preserve">diverse students. </w:t>
      </w:r>
    </w:p>
    <w:p w14:paraId="0FD258CD" w14:textId="77777777" w:rsidR="002D2360" w:rsidRPr="00A57985" w:rsidRDefault="002D2360" w:rsidP="002D2360">
      <w:pPr>
        <w:spacing w:line="240" w:lineRule="auto"/>
        <w:ind w:left="450"/>
        <w:rPr>
          <w:b/>
          <w:bCs/>
          <w:i/>
          <w:iCs/>
          <w:sz w:val="28"/>
          <w:szCs w:val="28"/>
        </w:rPr>
      </w:pPr>
    </w:p>
    <w:p w14:paraId="098752AF" w14:textId="357D2227" w:rsidR="003800E4" w:rsidRDefault="003800E4" w:rsidP="003800E4">
      <w:pPr>
        <w:rPr>
          <w:b/>
          <w:bCs/>
          <w:i/>
          <w:iCs/>
          <w:sz w:val="32"/>
          <w:szCs w:val="32"/>
        </w:rPr>
      </w:pPr>
      <w:r w:rsidRPr="00476FEA">
        <w:rPr>
          <w:b/>
          <w:bCs/>
          <w:i/>
          <w:iCs/>
          <w:sz w:val="32"/>
          <w:szCs w:val="32"/>
        </w:rPr>
        <w:t>4) Student experience</w:t>
      </w:r>
    </w:p>
    <w:p w14:paraId="0F52324E" w14:textId="1FA85F4B" w:rsidR="00715E9E" w:rsidRPr="00715E9E" w:rsidRDefault="00715E9E" w:rsidP="00715E9E">
      <w:pPr>
        <w:spacing w:line="240" w:lineRule="auto"/>
        <w:ind w:left="450"/>
        <w:rPr>
          <w:i/>
          <w:iCs/>
          <w:sz w:val="28"/>
          <w:szCs w:val="28"/>
        </w:rPr>
      </w:pPr>
      <w:r w:rsidRPr="00715E9E">
        <w:rPr>
          <w:i/>
          <w:iCs/>
          <w:sz w:val="28"/>
          <w:szCs w:val="28"/>
        </w:rPr>
        <w:t>In accordance with the Questrom 2030 Strategic Plan Priority 5, the Feld Center must</w:t>
      </w:r>
      <w:r w:rsidR="001C56A2">
        <w:rPr>
          <w:i/>
          <w:iCs/>
          <w:sz w:val="28"/>
          <w:szCs w:val="28"/>
        </w:rPr>
        <w:t xml:space="preserve"> contribute to the goal of</w:t>
      </w:r>
      <w:r w:rsidRPr="00715E9E">
        <w:rPr>
          <w:i/>
          <w:iCs/>
          <w:sz w:val="28"/>
          <w:szCs w:val="28"/>
        </w:rPr>
        <w:t xml:space="preserve"> build</w:t>
      </w:r>
      <w:r w:rsidR="001C56A2">
        <w:rPr>
          <w:i/>
          <w:iCs/>
          <w:sz w:val="28"/>
          <w:szCs w:val="28"/>
        </w:rPr>
        <w:t>ing</w:t>
      </w:r>
      <w:r w:rsidRPr="00715E9E">
        <w:rPr>
          <w:i/>
          <w:iCs/>
          <w:sz w:val="28"/>
          <w:szCs w:val="28"/>
        </w:rPr>
        <w:t xml:space="preserve"> capacities, curriculum, and communities to foster a diverse and inclusive learning and work environment.</w:t>
      </w:r>
    </w:p>
    <w:p w14:paraId="711A24CB" w14:textId="7A3AD37C" w:rsidR="00B50F2E" w:rsidRDefault="00B50F2E" w:rsidP="00CA7343">
      <w:pPr>
        <w:spacing w:line="240" w:lineRule="auto"/>
        <w:rPr>
          <w:sz w:val="28"/>
          <w:szCs w:val="28"/>
        </w:rPr>
      </w:pPr>
      <w:r w:rsidRPr="00CA73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3434B" wp14:editId="5DDFDE14">
                <wp:simplePos x="0" y="0"/>
                <wp:positionH relativeFrom="column">
                  <wp:posOffset>-69850</wp:posOffset>
                </wp:positionH>
                <wp:positionV relativeFrom="paragraph">
                  <wp:posOffset>405765</wp:posOffset>
                </wp:positionV>
                <wp:extent cx="6057900" cy="6350"/>
                <wp:effectExtent l="66675" t="63500" r="66675" b="635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3041" id="AutoShape 5" o:spid="_x0000_s1026" type="#_x0000_t32" style="position:absolute;margin-left:-5.5pt;margin-top:31.95pt;width:477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" strokecolor="#a71930" strokeweight="10pt"/>
            </w:pict>
          </mc:Fallback>
        </mc:AlternateContent>
      </w:r>
      <w:r>
        <w:rPr>
          <w:sz w:val="28"/>
          <w:szCs w:val="28"/>
        </w:rPr>
        <w:br w:type="page"/>
      </w:r>
    </w:p>
    <w:p w14:paraId="60F5B529" w14:textId="6D772AAC" w:rsidR="00B50F2E" w:rsidRPr="00AB16AB" w:rsidRDefault="00B50F2E" w:rsidP="00AB16AB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  <w:sz w:val="32"/>
          <w:szCs w:val="32"/>
        </w:rPr>
      </w:pPr>
      <w:r w:rsidRPr="00AB16AB">
        <w:rPr>
          <w:b/>
          <w:bCs/>
          <w:i/>
          <w:iCs/>
          <w:color w:val="A71930"/>
          <w:sz w:val="32"/>
          <w:szCs w:val="32"/>
        </w:rPr>
        <w:lastRenderedPageBreak/>
        <w:t>Guiding Principles</w:t>
      </w:r>
    </w:p>
    <w:p w14:paraId="4D33D05E" w14:textId="77777777" w:rsidR="00B50F2E" w:rsidRDefault="00B50F2E" w:rsidP="00B50F2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D8442" wp14:editId="0257B737">
                <wp:simplePos x="0" y="0"/>
                <wp:positionH relativeFrom="column">
                  <wp:posOffset>57150</wp:posOffset>
                </wp:positionH>
                <wp:positionV relativeFrom="paragraph">
                  <wp:posOffset>150495</wp:posOffset>
                </wp:positionV>
                <wp:extent cx="6057900" cy="6350"/>
                <wp:effectExtent l="28575" t="34925" r="2857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E557" id="AutoShape 4" o:spid="_x0000_s1026" type="#_x0000_t32" style="position:absolute;margin-left:4.5pt;margin-top:11.85pt;width:477pt;height: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" strokecolor="#a71930" strokeweight="4pt"/>
            </w:pict>
          </mc:Fallback>
        </mc:AlternateContent>
      </w:r>
    </w:p>
    <w:p w14:paraId="1C873E2A" w14:textId="25D05B2D" w:rsidR="008A5ED1" w:rsidRDefault="008A5ED1" w:rsidP="00CA7343">
      <w:pPr>
        <w:spacing w:line="240" w:lineRule="auto"/>
        <w:rPr>
          <w:sz w:val="28"/>
          <w:szCs w:val="28"/>
        </w:rPr>
      </w:pPr>
    </w:p>
    <w:p w14:paraId="45468E16" w14:textId="67CCC275" w:rsidR="00DB1751" w:rsidRDefault="00E34876" w:rsidP="00DB1751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u w:val="single"/>
        </w:rPr>
      </w:pPr>
      <w:r w:rsidRPr="003B65FE">
        <w:rPr>
          <w:b/>
          <w:bCs/>
          <w:sz w:val="28"/>
          <w:szCs w:val="28"/>
          <w:u w:val="single"/>
        </w:rPr>
        <w:t>Questrom 2030 Strategic Plan</w:t>
      </w:r>
    </w:p>
    <w:p w14:paraId="354CE170" w14:textId="453D4468" w:rsidR="00901C57" w:rsidRPr="00234299" w:rsidRDefault="00901C57" w:rsidP="00901C57">
      <w:pPr>
        <w:spacing w:line="240" w:lineRule="auto"/>
        <w:rPr>
          <w:i/>
          <w:iCs/>
          <w:sz w:val="28"/>
          <w:szCs w:val="28"/>
        </w:rPr>
      </w:pPr>
      <w:r w:rsidRPr="00234299">
        <w:rPr>
          <w:i/>
          <w:iCs/>
          <w:sz w:val="28"/>
          <w:szCs w:val="28"/>
        </w:rPr>
        <w:t>The subcommittee operate</w:t>
      </w:r>
      <w:r w:rsidR="00994596">
        <w:rPr>
          <w:i/>
          <w:iCs/>
          <w:sz w:val="28"/>
          <w:szCs w:val="28"/>
        </w:rPr>
        <w:t>s with</w:t>
      </w:r>
      <w:r w:rsidRPr="00234299">
        <w:rPr>
          <w:i/>
          <w:iCs/>
          <w:sz w:val="28"/>
          <w:szCs w:val="28"/>
        </w:rPr>
        <w:t xml:space="preserve"> </w:t>
      </w:r>
      <w:r w:rsidR="00234299" w:rsidRPr="00234299">
        <w:rPr>
          <w:i/>
          <w:iCs/>
          <w:sz w:val="28"/>
          <w:szCs w:val="28"/>
        </w:rPr>
        <w:t>Questrom 2030 Strategic Plan goals in mind, particularly:</w:t>
      </w:r>
    </w:p>
    <w:p w14:paraId="63B4250B" w14:textId="21C9B7C6" w:rsidR="00191D5A" w:rsidRPr="00191D5A" w:rsidRDefault="00191D5A" w:rsidP="00191D5A">
      <w:pPr>
        <w:spacing w:line="240" w:lineRule="auto"/>
        <w:ind w:left="360"/>
        <w:rPr>
          <w:b/>
          <w:bCs/>
          <w:sz w:val="28"/>
          <w:szCs w:val="28"/>
        </w:rPr>
      </w:pPr>
      <w:r w:rsidRPr="00191D5A">
        <w:rPr>
          <w:b/>
          <w:bCs/>
          <w:sz w:val="28"/>
          <w:szCs w:val="28"/>
        </w:rPr>
        <w:t>Priority 4: Strengthen our Student Career Outcomes</w:t>
      </w:r>
    </w:p>
    <w:p w14:paraId="65DED3CB" w14:textId="4A733B6D" w:rsidR="00191D5A" w:rsidRDefault="001C56A2" w:rsidP="0099459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“</w:t>
      </w:r>
      <w:r w:rsidR="00522CD9">
        <w:rPr>
          <w:sz w:val="28"/>
          <w:szCs w:val="28"/>
        </w:rPr>
        <w:t xml:space="preserve">Questrom will establish a reputation as a business school with industry-leading career development services and school-wide engagement in the student career process, resulting in </w:t>
      </w:r>
      <w:r w:rsidR="00233919">
        <w:rPr>
          <w:sz w:val="28"/>
          <w:szCs w:val="28"/>
        </w:rPr>
        <w:t>even stronger career outcomes.</w:t>
      </w:r>
      <w:r>
        <w:rPr>
          <w:sz w:val="28"/>
          <w:szCs w:val="28"/>
        </w:rPr>
        <w:t>”</w:t>
      </w:r>
    </w:p>
    <w:p w14:paraId="10F2B0C2" w14:textId="77777777" w:rsidR="00D60DF4" w:rsidRDefault="00D60DF4" w:rsidP="00191D5A">
      <w:pPr>
        <w:spacing w:line="240" w:lineRule="auto"/>
        <w:ind w:left="360"/>
        <w:rPr>
          <w:b/>
          <w:bCs/>
          <w:sz w:val="28"/>
          <w:szCs w:val="28"/>
        </w:rPr>
      </w:pPr>
    </w:p>
    <w:p w14:paraId="167488D8" w14:textId="3A1B5656" w:rsidR="00E34876" w:rsidRPr="00191D5A" w:rsidRDefault="00E34876" w:rsidP="00191D5A">
      <w:pPr>
        <w:spacing w:line="240" w:lineRule="auto"/>
        <w:ind w:left="360"/>
        <w:rPr>
          <w:b/>
          <w:bCs/>
          <w:sz w:val="28"/>
          <w:szCs w:val="28"/>
        </w:rPr>
      </w:pPr>
      <w:r w:rsidRPr="00191D5A">
        <w:rPr>
          <w:b/>
          <w:bCs/>
          <w:sz w:val="28"/>
          <w:szCs w:val="28"/>
        </w:rPr>
        <w:t>Priority 5: Increase Diversity, Inclusion, &amp; Belonging</w:t>
      </w:r>
    </w:p>
    <w:p w14:paraId="1381B1E2" w14:textId="4AB24EB3" w:rsidR="008C0DC5" w:rsidRPr="00522CD9" w:rsidRDefault="001C56A2" w:rsidP="00994596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“</w:t>
      </w:r>
      <w:r w:rsidR="008C0DC5" w:rsidRPr="00522CD9">
        <w:rPr>
          <w:sz w:val="28"/>
          <w:szCs w:val="28"/>
        </w:rPr>
        <w:t>Questrom will build capacities, curriculum, and communities to foster a diverse and inclusive learning and work environment.</w:t>
      </w:r>
      <w:r>
        <w:rPr>
          <w:sz w:val="28"/>
          <w:szCs w:val="28"/>
        </w:rPr>
        <w:t>”</w:t>
      </w:r>
    </w:p>
    <w:p w14:paraId="56E5DCFE" w14:textId="2146B11F" w:rsidR="00802855" w:rsidRDefault="00802855" w:rsidP="00802855">
      <w:pPr>
        <w:spacing w:line="240" w:lineRule="auto"/>
        <w:ind w:left="1440"/>
        <w:rPr>
          <w:sz w:val="28"/>
          <w:szCs w:val="28"/>
        </w:rPr>
      </w:pPr>
    </w:p>
    <w:p w14:paraId="3005AF11" w14:textId="1229C442" w:rsidR="00802855" w:rsidRPr="00C0660C" w:rsidRDefault="00E019DE" w:rsidP="00802855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u w:val="single"/>
        </w:rPr>
      </w:pPr>
      <w:r w:rsidRPr="00C0660C">
        <w:rPr>
          <w:b/>
          <w:bCs/>
          <w:sz w:val="28"/>
          <w:szCs w:val="28"/>
          <w:u w:val="single"/>
        </w:rPr>
        <w:t xml:space="preserve">Dimensions of Diversity </w:t>
      </w:r>
    </w:p>
    <w:p w14:paraId="675AC096" w14:textId="7FE229D9" w:rsidR="00ED5BDB" w:rsidRPr="00C0660C" w:rsidRDefault="00ED5BDB" w:rsidP="00ED5BDB">
      <w:pPr>
        <w:spacing w:line="240" w:lineRule="auto"/>
        <w:rPr>
          <w:i/>
          <w:iCs/>
          <w:sz w:val="28"/>
          <w:szCs w:val="28"/>
        </w:rPr>
      </w:pPr>
      <w:r w:rsidRPr="00C0660C">
        <w:rPr>
          <w:i/>
          <w:iCs/>
          <w:sz w:val="28"/>
          <w:szCs w:val="28"/>
        </w:rPr>
        <w:t xml:space="preserve">The subcommittee kept in mind </w:t>
      </w:r>
      <w:r w:rsidR="000E3352" w:rsidRPr="00C0660C">
        <w:rPr>
          <w:i/>
          <w:iCs/>
          <w:sz w:val="28"/>
          <w:szCs w:val="28"/>
        </w:rPr>
        <w:t xml:space="preserve">the Dimensions of Diversity, from </w:t>
      </w:r>
      <w:r w:rsidR="00FF14B5" w:rsidRPr="00C0660C">
        <w:rPr>
          <w:i/>
          <w:iCs/>
          <w:sz w:val="28"/>
          <w:szCs w:val="28"/>
        </w:rPr>
        <w:t xml:space="preserve">the </w:t>
      </w:r>
      <w:r w:rsidR="00C0660C" w:rsidRPr="00C0660C">
        <w:rPr>
          <w:i/>
          <w:iCs/>
          <w:sz w:val="28"/>
          <w:szCs w:val="28"/>
        </w:rPr>
        <w:t>Curriculum subcommittee:</w:t>
      </w:r>
    </w:p>
    <w:p w14:paraId="7538DD95" w14:textId="687BD2CF" w:rsidR="00CE1506" w:rsidRDefault="00CE1506" w:rsidP="00CE1506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many </w:t>
      </w:r>
      <w:r w:rsidR="005430B1">
        <w:rPr>
          <w:sz w:val="28"/>
          <w:szCs w:val="28"/>
        </w:rPr>
        <w:t>dimensions of diversity</w:t>
      </w:r>
      <w:r w:rsidR="002E2073">
        <w:rPr>
          <w:sz w:val="28"/>
          <w:szCs w:val="28"/>
        </w:rPr>
        <w:t xml:space="preserve">, including Race, </w:t>
      </w:r>
      <w:r w:rsidR="00941ADE">
        <w:rPr>
          <w:sz w:val="28"/>
          <w:szCs w:val="28"/>
        </w:rPr>
        <w:t xml:space="preserve">Ethnicity, </w:t>
      </w:r>
      <w:r w:rsidR="00407680">
        <w:rPr>
          <w:sz w:val="28"/>
          <w:szCs w:val="28"/>
        </w:rPr>
        <w:t xml:space="preserve">Gender Identity, </w:t>
      </w:r>
      <w:r w:rsidR="003B44E6">
        <w:rPr>
          <w:sz w:val="28"/>
          <w:szCs w:val="28"/>
        </w:rPr>
        <w:t xml:space="preserve">Nationality, </w:t>
      </w:r>
      <w:r w:rsidR="008411DC">
        <w:rPr>
          <w:sz w:val="28"/>
          <w:szCs w:val="28"/>
        </w:rPr>
        <w:t xml:space="preserve">Sexual Identity, </w:t>
      </w:r>
      <w:r w:rsidR="007F67E3">
        <w:rPr>
          <w:sz w:val="28"/>
          <w:szCs w:val="28"/>
        </w:rPr>
        <w:t xml:space="preserve">Age, Culture, </w:t>
      </w:r>
      <w:r w:rsidR="00964760">
        <w:rPr>
          <w:sz w:val="28"/>
          <w:szCs w:val="28"/>
        </w:rPr>
        <w:t xml:space="preserve">Disability, </w:t>
      </w:r>
      <w:r w:rsidR="00BD7A99">
        <w:rPr>
          <w:sz w:val="28"/>
          <w:szCs w:val="28"/>
        </w:rPr>
        <w:t xml:space="preserve">Socioeconomic Status, </w:t>
      </w:r>
      <w:r w:rsidR="008E6494">
        <w:rPr>
          <w:sz w:val="28"/>
          <w:szCs w:val="28"/>
        </w:rPr>
        <w:t xml:space="preserve">Religion, </w:t>
      </w:r>
      <w:r w:rsidR="006E0C1A">
        <w:rPr>
          <w:sz w:val="28"/>
          <w:szCs w:val="28"/>
        </w:rPr>
        <w:t xml:space="preserve">and others </w:t>
      </w:r>
      <w:r w:rsidR="008A183D">
        <w:rPr>
          <w:sz w:val="28"/>
          <w:szCs w:val="28"/>
        </w:rPr>
        <w:t>(e.g. political)</w:t>
      </w:r>
    </w:p>
    <w:p w14:paraId="71534043" w14:textId="0D5DAD07" w:rsidR="00A12FBF" w:rsidRDefault="008B7AC8" w:rsidP="00CE1506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perception </w:t>
      </w:r>
      <w:r w:rsidR="001A08C6">
        <w:rPr>
          <w:sz w:val="28"/>
          <w:szCs w:val="28"/>
        </w:rPr>
        <w:t>is that Quest</w:t>
      </w:r>
      <w:r w:rsidR="004142E1">
        <w:rPr>
          <w:sz w:val="28"/>
          <w:szCs w:val="28"/>
        </w:rPr>
        <w:t xml:space="preserve">rom </w:t>
      </w:r>
      <w:r w:rsidR="00E73BBC">
        <w:rPr>
          <w:sz w:val="28"/>
          <w:szCs w:val="28"/>
        </w:rPr>
        <w:t xml:space="preserve">courses </w:t>
      </w:r>
      <w:r w:rsidR="009F704A">
        <w:rPr>
          <w:sz w:val="28"/>
          <w:szCs w:val="28"/>
        </w:rPr>
        <w:t xml:space="preserve">lack diversity with respect </w:t>
      </w:r>
      <w:r w:rsidR="008E6DC6">
        <w:rPr>
          <w:sz w:val="28"/>
          <w:szCs w:val="28"/>
        </w:rPr>
        <w:t xml:space="preserve">to Race, Ethnicity, </w:t>
      </w:r>
      <w:r w:rsidR="0090738C">
        <w:rPr>
          <w:sz w:val="28"/>
          <w:szCs w:val="28"/>
        </w:rPr>
        <w:t xml:space="preserve">Nationality, </w:t>
      </w:r>
      <w:r w:rsidR="00A80D2D">
        <w:rPr>
          <w:sz w:val="28"/>
          <w:szCs w:val="28"/>
        </w:rPr>
        <w:t xml:space="preserve">and Gender. </w:t>
      </w:r>
    </w:p>
    <w:p w14:paraId="5DC3A4DB" w14:textId="684DF7D6" w:rsidR="000633B6" w:rsidRPr="00802855" w:rsidRDefault="00746E89" w:rsidP="00CE1506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would be ideal for each course </w:t>
      </w:r>
      <w:r w:rsidR="00CE26E1">
        <w:rPr>
          <w:sz w:val="28"/>
          <w:szCs w:val="28"/>
        </w:rPr>
        <w:t xml:space="preserve">to incorporate </w:t>
      </w:r>
      <w:r w:rsidR="00592DC6">
        <w:rPr>
          <w:sz w:val="28"/>
          <w:szCs w:val="28"/>
        </w:rPr>
        <w:t xml:space="preserve">diversity </w:t>
      </w:r>
      <w:r w:rsidR="00AC75B4">
        <w:rPr>
          <w:sz w:val="28"/>
          <w:szCs w:val="28"/>
        </w:rPr>
        <w:t>on multiple dimensions</w:t>
      </w:r>
      <w:r w:rsidR="0069429B">
        <w:rPr>
          <w:sz w:val="28"/>
          <w:szCs w:val="28"/>
        </w:rPr>
        <w:t xml:space="preserve"> and for each program </w:t>
      </w:r>
      <w:r w:rsidR="002A5F31">
        <w:rPr>
          <w:sz w:val="28"/>
          <w:szCs w:val="28"/>
        </w:rPr>
        <w:t xml:space="preserve">to incorporate diversity </w:t>
      </w:r>
      <w:r w:rsidR="00BD798F">
        <w:rPr>
          <w:sz w:val="28"/>
          <w:szCs w:val="28"/>
        </w:rPr>
        <w:t>on as many dimensions as possible</w:t>
      </w:r>
      <w:r w:rsidR="00987537">
        <w:rPr>
          <w:sz w:val="28"/>
          <w:szCs w:val="28"/>
        </w:rPr>
        <w:t xml:space="preserve">, particularly those </w:t>
      </w:r>
      <w:r w:rsidR="00ED5BDB">
        <w:rPr>
          <w:sz w:val="28"/>
          <w:szCs w:val="28"/>
        </w:rPr>
        <w:t>most salient to the program.</w:t>
      </w:r>
    </w:p>
    <w:p w14:paraId="315B4BA3" w14:textId="77777777" w:rsidR="00AB16AB" w:rsidRDefault="00AB16AB" w:rsidP="00802855">
      <w:pPr>
        <w:spacing w:line="240" w:lineRule="auto"/>
        <w:ind w:left="720"/>
        <w:rPr>
          <w:sz w:val="28"/>
          <w:szCs w:val="28"/>
        </w:rPr>
      </w:pPr>
    </w:p>
    <w:p w14:paraId="64F249BC" w14:textId="64C850BE" w:rsidR="00AB16AB" w:rsidRDefault="00AB16AB" w:rsidP="00802855">
      <w:pPr>
        <w:spacing w:line="240" w:lineRule="auto"/>
        <w:ind w:left="720"/>
        <w:rPr>
          <w:sz w:val="28"/>
          <w:szCs w:val="28"/>
        </w:rPr>
      </w:pPr>
      <w:r w:rsidRPr="00CA73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88033" wp14:editId="6DE2994D">
                <wp:simplePos x="0" y="0"/>
                <wp:positionH relativeFrom="column">
                  <wp:posOffset>-44450</wp:posOffset>
                </wp:positionH>
                <wp:positionV relativeFrom="paragraph">
                  <wp:posOffset>102870</wp:posOffset>
                </wp:positionV>
                <wp:extent cx="6057900" cy="6350"/>
                <wp:effectExtent l="66675" t="63500" r="66675" b="635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22707" id="AutoShape 5" o:spid="_x0000_s1026" type="#_x0000_t32" style="position:absolute;margin-left:-3.5pt;margin-top:8.1pt;width:477pt;height: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" strokecolor="#a71930" strokeweight="10pt"/>
            </w:pict>
          </mc:Fallback>
        </mc:AlternateContent>
      </w:r>
    </w:p>
    <w:p w14:paraId="3C127B35" w14:textId="5090E000" w:rsidR="00AB16AB" w:rsidRDefault="00AB16AB" w:rsidP="00802855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A539AD" w14:textId="5855730F" w:rsidR="00AB16AB" w:rsidRPr="00AB16AB" w:rsidRDefault="00AB16AB" w:rsidP="00AB16AB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A71930"/>
          <w:sz w:val="32"/>
          <w:szCs w:val="32"/>
        </w:rPr>
        <w:lastRenderedPageBreak/>
        <w:t>Subcommittee Recommendations</w:t>
      </w:r>
    </w:p>
    <w:p w14:paraId="2DA2595F" w14:textId="77777777" w:rsidR="00AB16AB" w:rsidRDefault="00AB16AB" w:rsidP="00AB16A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B5BD7" wp14:editId="0E0F2824">
                <wp:simplePos x="0" y="0"/>
                <wp:positionH relativeFrom="column">
                  <wp:posOffset>57150</wp:posOffset>
                </wp:positionH>
                <wp:positionV relativeFrom="paragraph">
                  <wp:posOffset>150495</wp:posOffset>
                </wp:positionV>
                <wp:extent cx="6057900" cy="6350"/>
                <wp:effectExtent l="28575" t="34925" r="28575" b="254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2E60" id="AutoShape 4" o:spid="_x0000_s1026" type="#_x0000_t32" style="position:absolute;margin-left:4.5pt;margin-top:11.85pt;width:477pt;height: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" strokecolor="#a71930" strokeweight="4pt"/>
            </w:pict>
          </mc:Fallback>
        </mc:AlternateContent>
      </w:r>
    </w:p>
    <w:p w14:paraId="60EE2F0C" w14:textId="61556A7B" w:rsidR="00802855" w:rsidRDefault="00802855" w:rsidP="00802855">
      <w:pPr>
        <w:spacing w:line="240" w:lineRule="auto"/>
        <w:ind w:left="720"/>
        <w:rPr>
          <w:sz w:val="28"/>
          <w:szCs w:val="28"/>
        </w:rPr>
      </w:pPr>
    </w:p>
    <w:p w14:paraId="536BD5BA" w14:textId="0A47E0ED" w:rsidR="006A0AC9" w:rsidRPr="006A0AC9" w:rsidRDefault="006A0AC9" w:rsidP="006A0AC9">
      <w:pPr>
        <w:pStyle w:val="ListParagraph"/>
        <w:numPr>
          <w:ilvl w:val="0"/>
          <w:numId w:val="13"/>
        </w:numPr>
        <w:rPr>
          <w:b/>
          <w:bCs/>
          <w:i/>
          <w:iCs/>
          <w:sz w:val="32"/>
          <w:szCs w:val="32"/>
        </w:rPr>
      </w:pPr>
      <w:r w:rsidRPr="006A0AC9">
        <w:rPr>
          <w:b/>
          <w:bCs/>
          <w:i/>
          <w:iCs/>
          <w:sz w:val="32"/>
          <w:szCs w:val="32"/>
        </w:rPr>
        <w:t>Student Preparation</w:t>
      </w:r>
    </w:p>
    <w:p w14:paraId="278BAD57" w14:textId="2117F371" w:rsidR="006A0AC9" w:rsidRPr="003848D3" w:rsidRDefault="001C56A2" w:rsidP="006A0A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A0AC9" w:rsidRPr="003848D3">
        <w:rPr>
          <w:sz w:val="28"/>
          <w:szCs w:val="28"/>
        </w:rPr>
        <w:t>areer prep/work with career coaches</w:t>
      </w:r>
    </w:p>
    <w:p w14:paraId="289FBA8F" w14:textId="5E080F98" w:rsidR="00A63749" w:rsidRPr="00A63749" w:rsidRDefault="006A0AC9" w:rsidP="006A0AC9">
      <w:pPr>
        <w:pStyle w:val="ListParagraph"/>
        <w:numPr>
          <w:ilvl w:val="1"/>
          <w:numId w:val="5"/>
        </w:numPr>
        <w:spacing w:line="240" w:lineRule="auto"/>
        <w:rPr>
          <w:b/>
          <w:bCs/>
          <w:i/>
          <w:iCs/>
          <w:sz w:val="28"/>
          <w:szCs w:val="28"/>
        </w:rPr>
      </w:pPr>
      <w:r w:rsidRPr="003848D3">
        <w:rPr>
          <w:i/>
          <w:iCs/>
          <w:sz w:val="28"/>
          <w:szCs w:val="28"/>
        </w:rPr>
        <w:t xml:space="preserve">Feld Center staff will </w:t>
      </w:r>
      <w:r w:rsidR="00721E55">
        <w:rPr>
          <w:i/>
          <w:iCs/>
          <w:sz w:val="28"/>
          <w:szCs w:val="28"/>
        </w:rPr>
        <w:t>provide</w:t>
      </w:r>
      <w:r w:rsidRPr="003848D3">
        <w:rPr>
          <w:i/>
          <w:iCs/>
          <w:sz w:val="28"/>
          <w:szCs w:val="28"/>
        </w:rPr>
        <w:t xml:space="preserve"> proactive career outreach/support to </w:t>
      </w:r>
      <w:r w:rsidR="001C56A2">
        <w:rPr>
          <w:i/>
          <w:iCs/>
          <w:sz w:val="28"/>
          <w:szCs w:val="28"/>
        </w:rPr>
        <w:t xml:space="preserve">the Ascend program and </w:t>
      </w:r>
      <w:r w:rsidRPr="003848D3">
        <w:rPr>
          <w:i/>
          <w:iCs/>
          <w:sz w:val="28"/>
          <w:szCs w:val="28"/>
        </w:rPr>
        <w:t>clubs focusing on students from underrepresented groups</w:t>
      </w:r>
    </w:p>
    <w:p w14:paraId="34859C00" w14:textId="2886F0C0" w:rsidR="006A0AC9" w:rsidRDefault="00A63749" w:rsidP="00A63749">
      <w:pPr>
        <w:pStyle w:val="ListParagraph"/>
        <w:numPr>
          <w:ilvl w:val="2"/>
          <w:numId w:val="5"/>
        </w:numPr>
        <w:spacing w:line="240" w:lineRule="auto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Clubs include but not limited to: </w:t>
      </w:r>
      <w:r w:rsidR="001C56A2">
        <w:rPr>
          <w:i/>
          <w:iCs/>
          <w:sz w:val="28"/>
          <w:szCs w:val="28"/>
        </w:rPr>
        <w:t>ALPFA, Black Business Student Association, Grad Students from the African Diaspora, Latin American MBA Association</w:t>
      </w:r>
    </w:p>
    <w:p w14:paraId="04BE8B17" w14:textId="77777777" w:rsidR="006A0AC9" w:rsidRPr="001D3ED6" w:rsidRDefault="006A0AC9" w:rsidP="006A0AC9">
      <w:pPr>
        <w:spacing w:line="240" w:lineRule="auto"/>
        <w:rPr>
          <w:b/>
          <w:bCs/>
          <w:i/>
          <w:iCs/>
          <w:sz w:val="28"/>
          <w:szCs w:val="28"/>
        </w:rPr>
      </w:pPr>
    </w:p>
    <w:p w14:paraId="3D22760B" w14:textId="77777777" w:rsidR="00AD397D" w:rsidRDefault="00AD397D" w:rsidP="00AD397D">
      <w:pPr>
        <w:pStyle w:val="ListParagraph"/>
        <w:numPr>
          <w:ilvl w:val="0"/>
          <w:numId w:val="13"/>
        </w:numPr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International Student Strategy</w:t>
      </w:r>
    </w:p>
    <w:p w14:paraId="360AAC43" w14:textId="16594C1F" w:rsidR="006B19D7" w:rsidRPr="00AD397D" w:rsidRDefault="00AD397D" w:rsidP="00AD397D">
      <w:pPr>
        <w:spacing w:line="240" w:lineRule="auto"/>
        <w:ind w:firstLine="720"/>
        <w:rPr>
          <w:b/>
          <w:bCs/>
          <w:i/>
          <w:iCs/>
          <w:sz w:val="32"/>
          <w:szCs w:val="32"/>
        </w:rPr>
      </w:pPr>
      <w:r w:rsidRPr="00CA2CA1">
        <w:rPr>
          <w:sz w:val="28"/>
          <w:szCs w:val="28"/>
        </w:rPr>
        <w:t>The subcommittee recommends a twofold strategy</w:t>
      </w:r>
      <w:r>
        <w:rPr>
          <w:b/>
          <w:bCs/>
          <w:i/>
          <w:iCs/>
          <w:sz w:val="28"/>
          <w:szCs w:val="28"/>
        </w:rPr>
        <w:t xml:space="preserve">: </w:t>
      </w:r>
    </w:p>
    <w:p w14:paraId="527F5636" w14:textId="77777777" w:rsidR="006B19D7" w:rsidRPr="00776C0F" w:rsidRDefault="006B19D7" w:rsidP="006B19D7">
      <w:pPr>
        <w:spacing w:line="240" w:lineRule="auto"/>
        <w:rPr>
          <w:b/>
          <w:bCs/>
          <w:i/>
          <w:iCs/>
          <w:sz w:val="32"/>
          <w:szCs w:val="32"/>
        </w:rPr>
      </w:pPr>
    </w:p>
    <w:p w14:paraId="7A6B563A" w14:textId="0DDD39CE" w:rsidR="00311A54" w:rsidRDefault="006B19D7" w:rsidP="00311A54">
      <w:pPr>
        <w:pStyle w:val="ListParagraph"/>
        <w:numPr>
          <w:ilvl w:val="0"/>
          <w:numId w:val="21"/>
        </w:numPr>
        <w:tabs>
          <w:tab w:val="left" w:pos="630"/>
        </w:tabs>
        <w:spacing w:line="240" w:lineRule="auto"/>
        <w:ind w:left="630"/>
        <w:contextualSpacing w:val="0"/>
        <w:rPr>
          <w:sz w:val="28"/>
          <w:szCs w:val="28"/>
        </w:rPr>
      </w:pPr>
      <w:r w:rsidRPr="00704678">
        <w:rPr>
          <w:sz w:val="28"/>
          <w:szCs w:val="28"/>
        </w:rPr>
        <w:t xml:space="preserve">A formal international student prep plan, beginning with the new admits over </w:t>
      </w:r>
      <w:r w:rsidR="00CA2CA1" w:rsidRPr="00704678">
        <w:rPr>
          <w:sz w:val="28"/>
          <w:szCs w:val="28"/>
        </w:rPr>
        <w:t>S</w:t>
      </w:r>
      <w:r w:rsidRPr="00704678">
        <w:rPr>
          <w:sz w:val="28"/>
          <w:szCs w:val="28"/>
        </w:rPr>
        <w:t>ummer</w:t>
      </w:r>
      <w:r w:rsidR="00CA2CA1" w:rsidRPr="00704678">
        <w:rPr>
          <w:sz w:val="28"/>
          <w:szCs w:val="28"/>
        </w:rPr>
        <w:t xml:space="preserve"> 202</w:t>
      </w:r>
      <w:r w:rsidR="00153415">
        <w:rPr>
          <w:sz w:val="28"/>
          <w:szCs w:val="28"/>
        </w:rPr>
        <w:t>2</w:t>
      </w:r>
    </w:p>
    <w:p w14:paraId="113B0C75" w14:textId="178F791A" w:rsidR="00D81EDD" w:rsidRDefault="00D81EDD" w:rsidP="00D81EDD">
      <w:pPr>
        <w:pStyle w:val="ListParagraph"/>
        <w:numPr>
          <w:ilvl w:val="1"/>
          <w:numId w:val="21"/>
        </w:numPr>
        <w:tabs>
          <w:tab w:val="left" w:pos="630"/>
        </w:tabs>
        <w:spacing w:line="240" w:lineRule="auto"/>
        <w:contextualSpacing w:val="0"/>
        <w:rPr>
          <w:i/>
          <w:iCs/>
          <w:sz w:val="28"/>
          <w:szCs w:val="28"/>
        </w:rPr>
      </w:pPr>
      <w:r w:rsidRPr="007335C4">
        <w:rPr>
          <w:i/>
          <w:iCs/>
          <w:sz w:val="28"/>
          <w:szCs w:val="28"/>
        </w:rPr>
        <w:t xml:space="preserve">Plan should include research on </w:t>
      </w:r>
      <w:r w:rsidR="00113E93" w:rsidRPr="007335C4">
        <w:rPr>
          <w:i/>
          <w:iCs/>
          <w:sz w:val="28"/>
          <w:szCs w:val="28"/>
        </w:rPr>
        <w:t xml:space="preserve">how many/what type (concentration/specialization) of students </w:t>
      </w:r>
      <w:r w:rsidR="007335C4" w:rsidRPr="007335C4">
        <w:rPr>
          <w:i/>
          <w:iCs/>
          <w:sz w:val="28"/>
          <w:szCs w:val="28"/>
        </w:rPr>
        <w:t>who plan to stay in the U.S. for work after graduation</w:t>
      </w:r>
    </w:p>
    <w:p w14:paraId="76259C01" w14:textId="77777777" w:rsidR="001C56A2" w:rsidRPr="001C56A2" w:rsidRDefault="001C56A2" w:rsidP="001C56A2">
      <w:pPr>
        <w:tabs>
          <w:tab w:val="left" w:pos="630"/>
        </w:tabs>
        <w:spacing w:line="240" w:lineRule="auto"/>
        <w:ind w:left="720"/>
        <w:rPr>
          <w:i/>
          <w:iCs/>
          <w:sz w:val="28"/>
          <w:szCs w:val="28"/>
        </w:rPr>
      </w:pPr>
    </w:p>
    <w:p w14:paraId="52DF7C45" w14:textId="5B39E064" w:rsidR="001C56A2" w:rsidRDefault="001C56A2" w:rsidP="001C56A2">
      <w:pPr>
        <w:pStyle w:val="ListParagraph"/>
        <w:numPr>
          <w:ilvl w:val="1"/>
          <w:numId w:val="21"/>
        </w:numPr>
        <w:spacing w:line="240" w:lineRule="auto"/>
        <w:rPr>
          <w:i/>
          <w:iCs/>
          <w:sz w:val="28"/>
          <w:szCs w:val="28"/>
        </w:rPr>
      </w:pPr>
      <w:r w:rsidRPr="001C56A2">
        <w:rPr>
          <w:i/>
          <w:iCs/>
          <w:sz w:val="28"/>
          <w:szCs w:val="28"/>
        </w:rPr>
        <w:t xml:space="preserve">Plan and deliver for new summer sessions explicitly for international students.  </w:t>
      </w:r>
    </w:p>
    <w:p w14:paraId="56625436" w14:textId="77777777" w:rsidR="001C56A2" w:rsidRPr="001C56A2" w:rsidRDefault="001C56A2" w:rsidP="001C56A2">
      <w:pPr>
        <w:spacing w:line="240" w:lineRule="auto"/>
        <w:ind w:left="720"/>
        <w:rPr>
          <w:i/>
          <w:iCs/>
          <w:sz w:val="28"/>
          <w:szCs w:val="28"/>
        </w:rPr>
      </w:pPr>
    </w:p>
    <w:p w14:paraId="62AF3B55" w14:textId="5F690EEC" w:rsidR="001C56A2" w:rsidRDefault="001C56A2" w:rsidP="001C56A2">
      <w:pPr>
        <w:pStyle w:val="ListParagraph"/>
        <w:numPr>
          <w:ilvl w:val="1"/>
          <w:numId w:val="21"/>
        </w:num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Integrate</w:t>
      </w:r>
      <w:r w:rsidRPr="00DB7533">
        <w:rPr>
          <w:i/>
          <w:iCs/>
          <w:sz w:val="28"/>
          <w:szCs w:val="28"/>
        </w:rPr>
        <w:t xml:space="preserve"> strategy session for international students in the IRM summer offerings (</w:t>
      </w:r>
      <w:r>
        <w:rPr>
          <w:i/>
          <w:iCs/>
          <w:sz w:val="28"/>
          <w:szCs w:val="28"/>
        </w:rPr>
        <w:t xml:space="preserve">e.g. </w:t>
      </w:r>
      <w:r w:rsidRPr="00DB7533">
        <w:rPr>
          <w:i/>
          <w:iCs/>
          <w:sz w:val="28"/>
          <w:szCs w:val="28"/>
        </w:rPr>
        <w:t xml:space="preserve">Consulting Summer Camp, </w:t>
      </w:r>
      <w:r w:rsidR="00FF71CC">
        <w:rPr>
          <w:i/>
          <w:iCs/>
          <w:sz w:val="28"/>
          <w:szCs w:val="28"/>
        </w:rPr>
        <w:t>working with the VP/DEI on the Finance Club</w:t>
      </w:r>
      <w:r w:rsidRPr="00DB7533">
        <w:rPr>
          <w:i/>
          <w:iCs/>
          <w:sz w:val="28"/>
          <w:szCs w:val="28"/>
        </w:rPr>
        <w:t>—the two industries that start recruitment efforts in Aug/Sep</w:t>
      </w:r>
      <w:r>
        <w:rPr>
          <w:i/>
          <w:iCs/>
          <w:sz w:val="28"/>
          <w:szCs w:val="28"/>
        </w:rPr>
        <w:t>)</w:t>
      </w:r>
    </w:p>
    <w:p w14:paraId="778404AA" w14:textId="77777777" w:rsidR="001C56A2" w:rsidRPr="00EE2F59" w:rsidRDefault="001C56A2" w:rsidP="001C56A2">
      <w:pPr>
        <w:spacing w:line="240" w:lineRule="auto"/>
        <w:ind w:left="630"/>
        <w:rPr>
          <w:i/>
          <w:iCs/>
          <w:sz w:val="28"/>
          <w:szCs w:val="28"/>
        </w:rPr>
      </w:pPr>
    </w:p>
    <w:p w14:paraId="5E34C303" w14:textId="7AFF39AC" w:rsidR="00E80852" w:rsidRDefault="001C56A2" w:rsidP="00E80852">
      <w:pPr>
        <w:pStyle w:val="ListParagraph"/>
        <w:numPr>
          <w:ilvl w:val="1"/>
          <w:numId w:val="21"/>
        </w:num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Introduce new mandatory career session for international students in the FTMBA LAUNCH program</w:t>
      </w:r>
    </w:p>
    <w:p w14:paraId="3E8A5296" w14:textId="77777777" w:rsidR="00153415" w:rsidRPr="00153415" w:rsidRDefault="00153415" w:rsidP="00153415">
      <w:pPr>
        <w:pStyle w:val="ListParagraph"/>
        <w:rPr>
          <w:i/>
          <w:iCs/>
          <w:sz w:val="28"/>
          <w:szCs w:val="28"/>
        </w:rPr>
      </w:pPr>
    </w:p>
    <w:p w14:paraId="2C547146" w14:textId="09585035" w:rsidR="00153415" w:rsidRDefault="00E1251A" w:rsidP="00E80852">
      <w:pPr>
        <w:pStyle w:val="ListParagraph"/>
        <w:numPr>
          <w:ilvl w:val="1"/>
          <w:numId w:val="21"/>
        </w:num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Expand</w:t>
      </w:r>
      <w:r w:rsidR="00372CF8">
        <w:rPr>
          <w:i/>
          <w:iCs/>
          <w:sz w:val="28"/>
          <w:szCs w:val="28"/>
        </w:rPr>
        <w:t xml:space="preserve"> UG international student outreach for Summer ‘23</w:t>
      </w:r>
    </w:p>
    <w:p w14:paraId="5FC48AA4" w14:textId="77777777" w:rsidR="001C56A2" w:rsidRPr="001C56A2" w:rsidRDefault="001C56A2" w:rsidP="001C56A2">
      <w:pPr>
        <w:tabs>
          <w:tab w:val="left" w:pos="630"/>
        </w:tabs>
        <w:spacing w:line="240" w:lineRule="auto"/>
        <w:ind w:left="360"/>
        <w:rPr>
          <w:i/>
          <w:iCs/>
          <w:sz w:val="28"/>
          <w:szCs w:val="28"/>
        </w:rPr>
      </w:pPr>
    </w:p>
    <w:p w14:paraId="2D126188" w14:textId="086A8B36" w:rsidR="006B19D7" w:rsidRPr="00704678" w:rsidRDefault="006B19D7" w:rsidP="00311A54">
      <w:pPr>
        <w:pStyle w:val="ListParagraph"/>
        <w:numPr>
          <w:ilvl w:val="0"/>
          <w:numId w:val="21"/>
        </w:numPr>
        <w:tabs>
          <w:tab w:val="left" w:pos="630"/>
        </w:tabs>
        <w:spacing w:line="240" w:lineRule="auto"/>
        <w:ind w:left="630"/>
        <w:contextualSpacing w:val="0"/>
        <w:rPr>
          <w:sz w:val="28"/>
          <w:szCs w:val="28"/>
        </w:rPr>
      </w:pPr>
      <w:r w:rsidRPr="00704678">
        <w:rPr>
          <w:sz w:val="28"/>
          <w:szCs w:val="28"/>
        </w:rPr>
        <w:t>A formal business development plan that targets organizations that are open to sponsoring international students and/or have global offices for those students</w:t>
      </w:r>
    </w:p>
    <w:p w14:paraId="24E2D863" w14:textId="31E6DB03" w:rsidR="006A0AC9" w:rsidRDefault="006A0AC9" w:rsidP="00802855">
      <w:pPr>
        <w:spacing w:line="240" w:lineRule="auto"/>
        <w:ind w:left="720"/>
        <w:rPr>
          <w:sz w:val="28"/>
          <w:szCs w:val="28"/>
        </w:rPr>
      </w:pPr>
    </w:p>
    <w:p w14:paraId="006CD916" w14:textId="042B9D57" w:rsidR="00AD397D" w:rsidRDefault="00AD397D" w:rsidP="00AD397D">
      <w:pPr>
        <w:pStyle w:val="ListParagraph"/>
        <w:numPr>
          <w:ilvl w:val="0"/>
          <w:numId w:val="13"/>
        </w:numPr>
        <w:spacing w:line="240" w:lineRule="auto"/>
        <w:rPr>
          <w:b/>
          <w:bCs/>
          <w:sz w:val="32"/>
          <w:szCs w:val="32"/>
        </w:rPr>
      </w:pPr>
      <w:r w:rsidRPr="00AD397D">
        <w:rPr>
          <w:b/>
          <w:bCs/>
          <w:sz w:val="32"/>
          <w:szCs w:val="32"/>
        </w:rPr>
        <w:lastRenderedPageBreak/>
        <w:t>Feld Center roles: scopes, strategy</w:t>
      </w:r>
    </w:p>
    <w:p w14:paraId="5B12952C" w14:textId="77777777" w:rsidR="003B376A" w:rsidRPr="00236C5D" w:rsidRDefault="003B376A" w:rsidP="00236C5D">
      <w:pPr>
        <w:spacing w:line="240" w:lineRule="auto"/>
        <w:ind w:left="720"/>
        <w:rPr>
          <w:sz w:val="28"/>
          <w:szCs w:val="28"/>
        </w:rPr>
      </w:pPr>
      <w:r w:rsidRPr="00236C5D">
        <w:rPr>
          <w:sz w:val="28"/>
          <w:szCs w:val="28"/>
        </w:rPr>
        <w:t xml:space="preserve">Open roles are numerous:  </w:t>
      </w:r>
    </w:p>
    <w:p w14:paraId="72F193A5" w14:textId="25D38465" w:rsidR="003B376A" w:rsidRPr="00236C5D" w:rsidRDefault="003B376A" w:rsidP="003B376A">
      <w:pPr>
        <w:pStyle w:val="ListParagraph"/>
        <w:numPr>
          <w:ilvl w:val="1"/>
          <w:numId w:val="13"/>
        </w:numPr>
        <w:spacing w:line="240" w:lineRule="auto"/>
        <w:rPr>
          <w:i/>
          <w:iCs/>
          <w:sz w:val="28"/>
          <w:szCs w:val="28"/>
        </w:rPr>
      </w:pPr>
      <w:r w:rsidRPr="00236C5D">
        <w:rPr>
          <w:i/>
          <w:iCs/>
          <w:sz w:val="28"/>
          <w:szCs w:val="28"/>
        </w:rPr>
        <w:t>1x Director of MBA</w:t>
      </w:r>
      <w:r w:rsidR="00236C5D">
        <w:rPr>
          <w:i/>
          <w:iCs/>
          <w:sz w:val="28"/>
          <w:szCs w:val="28"/>
        </w:rPr>
        <w:t xml:space="preserve"> (and possibly UG)</w:t>
      </w:r>
      <w:r w:rsidRPr="00236C5D">
        <w:rPr>
          <w:i/>
          <w:iCs/>
          <w:sz w:val="28"/>
          <w:szCs w:val="28"/>
        </w:rPr>
        <w:t xml:space="preserve"> Coaching</w:t>
      </w:r>
    </w:p>
    <w:p w14:paraId="38BA18E7" w14:textId="77777777" w:rsidR="003B376A" w:rsidRPr="00236C5D" w:rsidRDefault="003B376A" w:rsidP="003B376A">
      <w:pPr>
        <w:pStyle w:val="ListParagraph"/>
        <w:numPr>
          <w:ilvl w:val="1"/>
          <w:numId w:val="13"/>
        </w:numPr>
        <w:spacing w:line="240" w:lineRule="auto"/>
        <w:rPr>
          <w:i/>
          <w:iCs/>
          <w:sz w:val="28"/>
          <w:szCs w:val="28"/>
        </w:rPr>
      </w:pPr>
      <w:r w:rsidRPr="00236C5D">
        <w:rPr>
          <w:i/>
          <w:iCs/>
          <w:sz w:val="28"/>
          <w:szCs w:val="28"/>
        </w:rPr>
        <w:t>Numerous PT MBA coaches</w:t>
      </w:r>
    </w:p>
    <w:p w14:paraId="565A286A" w14:textId="7C78B3EA" w:rsidR="003B376A" w:rsidRDefault="003B376A" w:rsidP="003B376A">
      <w:pPr>
        <w:pStyle w:val="ListParagraph"/>
        <w:numPr>
          <w:ilvl w:val="1"/>
          <w:numId w:val="13"/>
        </w:numPr>
        <w:spacing w:line="240" w:lineRule="auto"/>
        <w:rPr>
          <w:i/>
          <w:iCs/>
          <w:sz w:val="28"/>
          <w:szCs w:val="28"/>
        </w:rPr>
      </w:pPr>
      <w:r w:rsidRPr="00236C5D">
        <w:rPr>
          <w:i/>
          <w:iCs/>
          <w:sz w:val="28"/>
          <w:szCs w:val="28"/>
        </w:rPr>
        <w:t>1x Assistant Director of Employer Engagement</w:t>
      </w:r>
    </w:p>
    <w:p w14:paraId="3D9B0A59" w14:textId="41BD72CE" w:rsidR="00B30E9B" w:rsidRPr="00236C5D" w:rsidRDefault="00B30E9B" w:rsidP="003B376A">
      <w:pPr>
        <w:pStyle w:val="ListParagraph"/>
        <w:numPr>
          <w:ilvl w:val="1"/>
          <w:numId w:val="13"/>
        </w:num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1x UG Coaching role</w:t>
      </w:r>
    </w:p>
    <w:p w14:paraId="5BCD43D2" w14:textId="77777777" w:rsidR="003B376A" w:rsidRPr="00236C5D" w:rsidRDefault="003B376A" w:rsidP="003B376A">
      <w:pPr>
        <w:pStyle w:val="ListParagraph"/>
        <w:numPr>
          <w:ilvl w:val="1"/>
          <w:numId w:val="13"/>
        </w:numPr>
        <w:spacing w:line="240" w:lineRule="auto"/>
        <w:rPr>
          <w:i/>
          <w:iCs/>
          <w:sz w:val="28"/>
          <w:szCs w:val="28"/>
        </w:rPr>
      </w:pPr>
      <w:r w:rsidRPr="00236C5D">
        <w:rPr>
          <w:i/>
          <w:iCs/>
          <w:sz w:val="28"/>
          <w:szCs w:val="28"/>
        </w:rPr>
        <w:t>1x Director of Industry Relations</w:t>
      </w:r>
    </w:p>
    <w:p w14:paraId="6CAFBCE8" w14:textId="77777777" w:rsidR="003B376A" w:rsidRPr="00236C5D" w:rsidRDefault="003B376A" w:rsidP="003B376A">
      <w:pPr>
        <w:pStyle w:val="ListParagraph"/>
        <w:numPr>
          <w:ilvl w:val="1"/>
          <w:numId w:val="13"/>
        </w:numPr>
        <w:spacing w:line="240" w:lineRule="auto"/>
        <w:rPr>
          <w:i/>
          <w:iCs/>
          <w:sz w:val="28"/>
          <w:szCs w:val="28"/>
        </w:rPr>
      </w:pPr>
      <w:r w:rsidRPr="00236C5D">
        <w:rPr>
          <w:i/>
          <w:iCs/>
          <w:sz w:val="28"/>
          <w:szCs w:val="28"/>
        </w:rPr>
        <w:t>1x Business Development Executive</w:t>
      </w:r>
    </w:p>
    <w:p w14:paraId="2CEF0685" w14:textId="77777777" w:rsidR="003B376A" w:rsidRPr="00236C5D" w:rsidRDefault="003B376A" w:rsidP="003B376A">
      <w:pPr>
        <w:pStyle w:val="ListParagraph"/>
        <w:numPr>
          <w:ilvl w:val="1"/>
          <w:numId w:val="13"/>
        </w:numPr>
        <w:spacing w:line="240" w:lineRule="auto"/>
        <w:rPr>
          <w:i/>
          <w:iCs/>
          <w:sz w:val="28"/>
          <w:szCs w:val="28"/>
        </w:rPr>
      </w:pPr>
      <w:r w:rsidRPr="00236C5D">
        <w:rPr>
          <w:i/>
          <w:iCs/>
          <w:sz w:val="28"/>
          <w:szCs w:val="28"/>
        </w:rPr>
        <w:t>1x Alumni Relations role</w:t>
      </w:r>
    </w:p>
    <w:p w14:paraId="68D9E811" w14:textId="77777777" w:rsidR="003B376A" w:rsidRPr="00A57985" w:rsidRDefault="003B376A" w:rsidP="003B376A">
      <w:pPr>
        <w:spacing w:line="240" w:lineRule="auto"/>
        <w:ind w:left="720"/>
        <w:rPr>
          <w:b/>
          <w:bCs/>
          <w:i/>
          <w:iCs/>
          <w:sz w:val="28"/>
          <w:szCs w:val="28"/>
        </w:rPr>
      </w:pPr>
    </w:p>
    <w:p w14:paraId="0AA8C685" w14:textId="6089C642" w:rsidR="003B376A" w:rsidRPr="00B30E9B" w:rsidRDefault="003B376A" w:rsidP="00D60DF4">
      <w:pPr>
        <w:pStyle w:val="ListParagraph"/>
        <w:numPr>
          <w:ilvl w:val="0"/>
          <w:numId w:val="22"/>
        </w:numPr>
        <w:spacing w:line="240" w:lineRule="auto"/>
        <w:rPr>
          <w:i/>
          <w:iCs/>
          <w:sz w:val="28"/>
          <w:szCs w:val="28"/>
        </w:rPr>
      </w:pPr>
      <w:r w:rsidRPr="00B30E9B">
        <w:rPr>
          <w:i/>
          <w:iCs/>
          <w:sz w:val="28"/>
          <w:szCs w:val="28"/>
        </w:rPr>
        <w:t xml:space="preserve">Identify and post roles </w:t>
      </w:r>
      <w:r w:rsidR="007A3F8D">
        <w:rPr>
          <w:i/>
          <w:iCs/>
          <w:sz w:val="28"/>
          <w:szCs w:val="28"/>
        </w:rPr>
        <w:t>on career platforms</w:t>
      </w:r>
      <w:r w:rsidRPr="00B30E9B">
        <w:rPr>
          <w:i/>
          <w:iCs/>
          <w:sz w:val="28"/>
          <w:szCs w:val="28"/>
        </w:rPr>
        <w:t xml:space="preserve"> supporting candidates of color, in addition to those where Questrom HR posts</w:t>
      </w:r>
    </w:p>
    <w:p w14:paraId="07D496D7" w14:textId="77777777" w:rsidR="003B376A" w:rsidRPr="00A57985" w:rsidRDefault="003B376A" w:rsidP="00D60DF4">
      <w:pPr>
        <w:spacing w:line="240" w:lineRule="auto"/>
        <w:rPr>
          <w:b/>
          <w:bCs/>
          <w:i/>
          <w:iCs/>
          <w:sz w:val="28"/>
          <w:szCs w:val="28"/>
        </w:rPr>
      </w:pPr>
    </w:p>
    <w:p w14:paraId="01AB6444" w14:textId="77777777" w:rsidR="003B376A" w:rsidRPr="007A3F8D" w:rsidRDefault="003B376A" w:rsidP="00D60DF4">
      <w:pPr>
        <w:pStyle w:val="ListParagraph"/>
        <w:numPr>
          <w:ilvl w:val="0"/>
          <w:numId w:val="22"/>
        </w:numPr>
        <w:spacing w:line="240" w:lineRule="auto"/>
        <w:rPr>
          <w:i/>
          <w:iCs/>
          <w:sz w:val="28"/>
          <w:szCs w:val="28"/>
        </w:rPr>
      </w:pPr>
      <w:r w:rsidRPr="007A3F8D">
        <w:rPr>
          <w:i/>
          <w:iCs/>
          <w:sz w:val="28"/>
          <w:szCs w:val="28"/>
        </w:rPr>
        <w:t>Proactively reach out to colleagues from underrepresented groups to gauge their interest in role/s</w:t>
      </w:r>
    </w:p>
    <w:p w14:paraId="273233FC" w14:textId="77777777" w:rsidR="003B376A" w:rsidRPr="000B0E3E" w:rsidRDefault="003B376A" w:rsidP="00D60DF4">
      <w:pPr>
        <w:pStyle w:val="ListParagraph"/>
        <w:ind w:left="360"/>
        <w:rPr>
          <w:b/>
          <w:bCs/>
          <w:i/>
          <w:iCs/>
          <w:sz w:val="28"/>
          <w:szCs w:val="28"/>
        </w:rPr>
      </w:pPr>
    </w:p>
    <w:p w14:paraId="4C0115A1" w14:textId="295401AA" w:rsidR="003B376A" w:rsidRDefault="003B376A" w:rsidP="00D60DF4">
      <w:pPr>
        <w:pStyle w:val="ListParagraph"/>
        <w:numPr>
          <w:ilvl w:val="0"/>
          <w:numId w:val="22"/>
        </w:numPr>
        <w:spacing w:line="240" w:lineRule="auto"/>
        <w:rPr>
          <w:i/>
          <w:iCs/>
          <w:sz w:val="28"/>
          <w:szCs w:val="28"/>
        </w:rPr>
      </w:pPr>
      <w:r w:rsidRPr="007A3F8D">
        <w:rPr>
          <w:i/>
          <w:iCs/>
          <w:sz w:val="28"/>
          <w:szCs w:val="28"/>
        </w:rPr>
        <w:t>Explore whether A</w:t>
      </w:r>
      <w:r w:rsidR="007A3F8D">
        <w:rPr>
          <w:i/>
          <w:iCs/>
          <w:sz w:val="28"/>
          <w:szCs w:val="28"/>
        </w:rPr>
        <w:t>lumni Relations</w:t>
      </w:r>
      <w:r w:rsidRPr="007A3F8D">
        <w:rPr>
          <w:i/>
          <w:iCs/>
          <w:sz w:val="28"/>
          <w:szCs w:val="28"/>
        </w:rPr>
        <w:t xml:space="preserve"> role should support student mentoring (possibly along with Questrom DEI mentoring initiatives)</w:t>
      </w:r>
    </w:p>
    <w:p w14:paraId="4B81FF5C" w14:textId="77777777" w:rsidR="007A3F8D" w:rsidRPr="007A3F8D" w:rsidRDefault="007A3F8D" w:rsidP="007A3F8D">
      <w:pPr>
        <w:spacing w:line="240" w:lineRule="auto"/>
        <w:ind w:left="720"/>
        <w:rPr>
          <w:i/>
          <w:iCs/>
          <w:sz w:val="28"/>
          <w:szCs w:val="28"/>
        </w:rPr>
      </w:pPr>
    </w:p>
    <w:p w14:paraId="3FBC0714" w14:textId="6D83A369" w:rsidR="00E92739" w:rsidRPr="00F7450C" w:rsidRDefault="00E92739" w:rsidP="00F7450C">
      <w:pPr>
        <w:pStyle w:val="ListParagraph"/>
        <w:numPr>
          <w:ilvl w:val="0"/>
          <w:numId w:val="13"/>
        </w:numPr>
        <w:rPr>
          <w:b/>
          <w:bCs/>
          <w:i/>
          <w:iCs/>
          <w:sz w:val="32"/>
          <w:szCs w:val="32"/>
        </w:rPr>
      </w:pPr>
      <w:r w:rsidRPr="00F7450C">
        <w:rPr>
          <w:b/>
          <w:bCs/>
          <w:i/>
          <w:iCs/>
          <w:sz w:val="32"/>
          <w:szCs w:val="32"/>
        </w:rPr>
        <w:t>Student experience</w:t>
      </w:r>
    </w:p>
    <w:p w14:paraId="2B6856FE" w14:textId="77777777" w:rsidR="00E92739" w:rsidRPr="003A7F4D" w:rsidRDefault="00E92739" w:rsidP="003A7F4D">
      <w:pPr>
        <w:ind w:left="360"/>
        <w:rPr>
          <w:sz w:val="28"/>
          <w:szCs w:val="28"/>
        </w:rPr>
      </w:pPr>
      <w:r w:rsidRPr="003A7F4D">
        <w:rPr>
          <w:sz w:val="28"/>
          <w:szCs w:val="28"/>
        </w:rPr>
        <w:t>Ensure that:</w:t>
      </w:r>
    </w:p>
    <w:p w14:paraId="5CDE281C" w14:textId="5193926A" w:rsidR="00E92739" w:rsidRPr="009B77E0" w:rsidRDefault="00E92739" w:rsidP="00E92739">
      <w:pPr>
        <w:pStyle w:val="ListParagraph"/>
        <w:numPr>
          <w:ilvl w:val="1"/>
          <w:numId w:val="6"/>
        </w:numPr>
        <w:spacing w:line="240" w:lineRule="auto"/>
        <w:rPr>
          <w:i/>
          <w:iCs/>
          <w:sz w:val="28"/>
          <w:szCs w:val="28"/>
        </w:rPr>
      </w:pPr>
      <w:r w:rsidRPr="009B77E0">
        <w:rPr>
          <w:i/>
          <w:iCs/>
          <w:sz w:val="28"/>
          <w:szCs w:val="28"/>
        </w:rPr>
        <w:t xml:space="preserve">Feld Center events include </w:t>
      </w:r>
      <w:r w:rsidR="00754B87">
        <w:rPr>
          <w:i/>
          <w:iCs/>
          <w:sz w:val="28"/>
          <w:szCs w:val="28"/>
        </w:rPr>
        <w:t xml:space="preserve">diverse </w:t>
      </w:r>
      <w:r w:rsidRPr="009B77E0">
        <w:rPr>
          <w:i/>
          <w:iCs/>
          <w:sz w:val="28"/>
          <w:szCs w:val="28"/>
        </w:rPr>
        <w:t xml:space="preserve">corporate participants </w:t>
      </w:r>
    </w:p>
    <w:p w14:paraId="51B5B235" w14:textId="77777777" w:rsidR="00E92739" w:rsidRPr="009B77E0" w:rsidRDefault="00E92739" w:rsidP="00E92739">
      <w:pPr>
        <w:pStyle w:val="ListParagraph"/>
        <w:numPr>
          <w:ilvl w:val="1"/>
          <w:numId w:val="6"/>
        </w:numPr>
        <w:spacing w:line="240" w:lineRule="auto"/>
        <w:rPr>
          <w:i/>
          <w:iCs/>
          <w:sz w:val="28"/>
          <w:szCs w:val="28"/>
        </w:rPr>
      </w:pPr>
      <w:r w:rsidRPr="009B77E0">
        <w:rPr>
          <w:i/>
          <w:iCs/>
          <w:sz w:val="28"/>
          <w:szCs w:val="28"/>
        </w:rPr>
        <w:t>Career materials (presentations, prep work) include diverse examples (e.g. what to wear to an interview)</w:t>
      </w:r>
    </w:p>
    <w:p w14:paraId="428274A5" w14:textId="4C4F2CBC" w:rsidR="00E92739" w:rsidRPr="009B77E0" w:rsidRDefault="00E92739" w:rsidP="00E92739">
      <w:pPr>
        <w:pStyle w:val="ListParagraph"/>
        <w:numPr>
          <w:ilvl w:val="1"/>
          <w:numId w:val="6"/>
        </w:numPr>
        <w:spacing w:line="240" w:lineRule="auto"/>
        <w:rPr>
          <w:i/>
          <w:iCs/>
          <w:sz w:val="28"/>
          <w:szCs w:val="28"/>
        </w:rPr>
      </w:pPr>
      <w:r w:rsidRPr="009B77E0">
        <w:rPr>
          <w:i/>
          <w:iCs/>
          <w:sz w:val="28"/>
          <w:szCs w:val="28"/>
        </w:rPr>
        <w:t>Career classes are respectful and inclusive</w:t>
      </w:r>
      <w:r w:rsidR="00754B87">
        <w:rPr>
          <w:i/>
          <w:iCs/>
          <w:sz w:val="28"/>
          <w:szCs w:val="28"/>
        </w:rPr>
        <w:t>, as judged by students in a survey</w:t>
      </w:r>
      <w:r w:rsidRPr="009B77E0">
        <w:rPr>
          <w:i/>
          <w:iCs/>
          <w:sz w:val="28"/>
          <w:szCs w:val="28"/>
        </w:rPr>
        <w:t> </w:t>
      </w:r>
    </w:p>
    <w:p w14:paraId="21C1AC2B" w14:textId="6620795C" w:rsidR="00E92739" w:rsidRPr="00F7243B" w:rsidRDefault="00F7243B" w:rsidP="00F7243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Additionally:</w:t>
      </w:r>
    </w:p>
    <w:p w14:paraId="1DF6B960" w14:textId="06DCAD18" w:rsidR="00E92739" w:rsidRDefault="00E92739" w:rsidP="00754B87">
      <w:pPr>
        <w:pStyle w:val="ListParagraph"/>
        <w:numPr>
          <w:ilvl w:val="1"/>
          <w:numId w:val="6"/>
        </w:numPr>
        <w:spacing w:line="240" w:lineRule="auto"/>
        <w:rPr>
          <w:i/>
          <w:iCs/>
          <w:sz w:val="28"/>
          <w:szCs w:val="28"/>
        </w:rPr>
      </w:pPr>
      <w:r w:rsidRPr="00754B87">
        <w:rPr>
          <w:i/>
          <w:iCs/>
          <w:sz w:val="28"/>
          <w:szCs w:val="28"/>
        </w:rPr>
        <w:t xml:space="preserve">Work with a student of color to help </w:t>
      </w:r>
      <w:r w:rsidR="00754B87">
        <w:rPr>
          <w:i/>
          <w:iCs/>
          <w:sz w:val="28"/>
          <w:szCs w:val="28"/>
        </w:rPr>
        <w:t>Feld Center</w:t>
      </w:r>
      <w:r w:rsidRPr="00754B87">
        <w:rPr>
          <w:i/>
          <w:iCs/>
          <w:sz w:val="28"/>
          <w:szCs w:val="28"/>
        </w:rPr>
        <w:t xml:space="preserve"> vet </w:t>
      </w:r>
      <w:r w:rsidR="00754B87">
        <w:rPr>
          <w:i/>
          <w:iCs/>
          <w:sz w:val="28"/>
          <w:szCs w:val="28"/>
        </w:rPr>
        <w:t>new</w:t>
      </w:r>
      <w:r w:rsidRPr="00754B87">
        <w:rPr>
          <w:i/>
          <w:iCs/>
          <w:sz w:val="28"/>
          <w:szCs w:val="28"/>
        </w:rPr>
        <w:t xml:space="preserve"> resources</w:t>
      </w:r>
    </w:p>
    <w:p w14:paraId="5AE9300F" w14:textId="1092C5F7" w:rsidR="00F7243B" w:rsidRPr="00754B87" w:rsidRDefault="00C91316" w:rsidP="00754B87">
      <w:pPr>
        <w:pStyle w:val="ListParagraph"/>
        <w:numPr>
          <w:ilvl w:val="1"/>
          <w:numId w:val="6"/>
        </w:numPr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Identify and include alumni and employer speakers that highlight </w:t>
      </w:r>
      <w:r w:rsidR="00886A23">
        <w:rPr>
          <w:i/>
          <w:iCs/>
          <w:sz w:val="28"/>
          <w:szCs w:val="28"/>
        </w:rPr>
        <w:t xml:space="preserve">diverse leaders and topics.  Share these new contacts with </w:t>
      </w:r>
      <w:r w:rsidR="00F7450C">
        <w:rPr>
          <w:i/>
          <w:iCs/>
          <w:sz w:val="28"/>
          <w:szCs w:val="28"/>
        </w:rPr>
        <w:t>student clubs for club events.</w:t>
      </w:r>
    </w:p>
    <w:p w14:paraId="63F8FC91" w14:textId="497404DB" w:rsidR="0007780C" w:rsidRDefault="0007780C" w:rsidP="0007780C">
      <w:pPr>
        <w:spacing w:line="240" w:lineRule="auto"/>
        <w:rPr>
          <w:b/>
          <w:bCs/>
          <w:i/>
          <w:iCs/>
          <w:sz w:val="28"/>
          <w:szCs w:val="28"/>
        </w:rPr>
      </w:pPr>
    </w:p>
    <w:p w14:paraId="02EB2120" w14:textId="36A84B17" w:rsidR="0007780C" w:rsidRPr="0007780C" w:rsidRDefault="00140539" w:rsidP="0007780C">
      <w:pPr>
        <w:spacing w:line="240" w:lineRule="auto"/>
        <w:rPr>
          <w:b/>
          <w:bCs/>
          <w:i/>
          <w:iCs/>
          <w:sz w:val="28"/>
          <w:szCs w:val="28"/>
        </w:rPr>
      </w:pPr>
      <w:r w:rsidRPr="00CA73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BFEAE" wp14:editId="2E1A5B30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6350"/>
                <wp:effectExtent l="66675" t="63500" r="66675" b="635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5629" id="AutoShape 5" o:spid="_x0000_s1026" type="#_x0000_t32" style="position:absolute;margin-left:0;margin-top:12.6pt;width:477pt;height: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" strokecolor="#a71930" strokeweight="10pt"/>
            </w:pict>
          </mc:Fallback>
        </mc:AlternateContent>
      </w:r>
    </w:p>
    <w:p w14:paraId="183FD78B" w14:textId="7A11AB99" w:rsidR="00140539" w:rsidRDefault="00140539" w:rsidP="00E9273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86157A9" w14:textId="72423DCD" w:rsidR="00D60DF4" w:rsidRPr="00D60DF4" w:rsidRDefault="00D60DF4" w:rsidP="00D60DF4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A71930"/>
          <w:sz w:val="32"/>
          <w:szCs w:val="32"/>
        </w:rPr>
        <w:lastRenderedPageBreak/>
        <w:t>Appendi</w:t>
      </w:r>
      <w:r w:rsidR="00392EE3">
        <w:rPr>
          <w:b/>
          <w:bCs/>
          <w:i/>
          <w:iCs/>
          <w:color w:val="A71930"/>
          <w:sz w:val="32"/>
          <w:szCs w:val="32"/>
        </w:rPr>
        <w:t>x</w:t>
      </w:r>
    </w:p>
    <w:p w14:paraId="496CE169" w14:textId="77777777" w:rsidR="00D60DF4" w:rsidRDefault="00D60DF4" w:rsidP="00D60DF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04C16" wp14:editId="1943EB1F">
                <wp:simplePos x="0" y="0"/>
                <wp:positionH relativeFrom="column">
                  <wp:posOffset>57150</wp:posOffset>
                </wp:positionH>
                <wp:positionV relativeFrom="paragraph">
                  <wp:posOffset>150495</wp:posOffset>
                </wp:positionV>
                <wp:extent cx="6057900" cy="6350"/>
                <wp:effectExtent l="28575" t="34925" r="28575" b="254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635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7193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2683C" id="AutoShape 4" o:spid="_x0000_s1026" type="#_x0000_t32" style="position:absolute;margin-left:4.5pt;margin-top:11.85pt;width:477pt;height: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" strokecolor="#a71930" strokeweight="4pt"/>
            </w:pict>
          </mc:Fallback>
        </mc:AlternateContent>
      </w:r>
    </w:p>
    <w:p w14:paraId="12F1187A" w14:textId="76FA70BA" w:rsidR="00AD397D" w:rsidRDefault="00AD397D" w:rsidP="00E92739">
      <w:pPr>
        <w:spacing w:line="240" w:lineRule="auto"/>
        <w:rPr>
          <w:b/>
          <w:bCs/>
          <w:sz w:val="32"/>
          <w:szCs w:val="32"/>
        </w:rPr>
      </w:pPr>
    </w:p>
    <w:p w14:paraId="65985CE7" w14:textId="04C995C9" w:rsidR="00D60DF4" w:rsidRDefault="00000000" w:rsidP="00D60DF4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u w:val="single"/>
        </w:rPr>
      </w:pPr>
      <w:hyperlink r:id="rId7" w:history="1">
        <w:r w:rsidR="00D60DF4" w:rsidRPr="00392EE3">
          <w:rPr>
            <w:rStyle w:val="Hyperlink"/>
            <w:b/>
            <w:bCs/>
            <w:sz w:val="28"/>
            <w:szCs w:val="28"/>
          </w:rPr>
          <w:t>Questrom 2030 Strategic Plan</w:t>
        </w:r>
      </w:hyperlink>
    </w:p>
    <w:p w14:paraId="70D70A79" w14:textId="77777777" w:rsidR="00D60DF4" w:rsidRPr="00191D5A" w:rsidRDefault="00D60DF4" w:rsidP="00D60DF4">
      <w:pPr>
        <w:spacing w:line="240" w:lineRule="auto"/>
        <w:ind w:left="360"/>
        <w:rPr>
          <w:b/>
          <w:bCs/>
          <w:sz w:val="28"/>
          <w:szCs w:val="28"/>
        </w:rPr>
      </w:pPr>
      <w:r w:rsidRPr="00191D5A">
        <w:rPr>
          <w:b/>
          <w:bCs/>
          <w:sz w:val="28"/>
          <w:szCs w:val="28"/>
        </w:rPr>
        <w:t>Priority 4 of 6: Strengthen our Student Career Outcomes</w:t>
      </w:r>
    </w:p>
    <w:p w14:paraId="04B9BD92" w14:textId="77777777" w:rsidR="00D60DF4" w:rsidRDefault="00D60DF4" w:rsidP="00D60DF4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Questrom will establish a reputation as a business school with industry-leading career development services and school-wide engagement in the student career process, resulting in even stronger career outcomes.</w:t>
      </w:r>
    </w:p>
    <w:p w14:paraId="64AA3605" w14:textId="77777777" w:rsidR="00D60DF4" w:rsidRDefault="00D60DF4" w:rsidP="00D60DF4">
      <w:pPr>
        <w:pStyle w:val="ListParagraph"/>
        <w:numPr>
          <w:ilvl w:val="1"/>
          <w:numId w:val="9"/>
        </w:numPr>
        <w:spacing w:line="240" w:lineRule="auto"/>
        <w:rPr>
          <w:sz w:val="28"/>
          <w:szCs w:val="28"/>
        </w:rPr>
      </w:pPr>
      <w:r w:rsidRPr="00783932">
        <w:rPr>
          <w:sz w:val="28"/>
          <w:szCs w:val="28"/>
          <w:u w:val="single"/>
        </w:rPr>
        <w:t>Objective 4.3</w:t>
      </w:r>
      <w:r>
        <w:rPr>
          <w:sz w:val="28"/>
          <w:szCs w:val="28"/>
        </w:rPr>
        <w:t>: Increase quality and quantity of employers engaged with Questrom</w:t>
      </w:r>
    </w:p>
    <w:p w14:paraId="70E74F8E" w14:textId="77777777" w:rsidR="00D60DF4" w:rsidRDefault="00D60DF4" w:rsidP="00D60DF4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t>4.</w:t>
      </w:r>
      <w:r>
        <w:rPr>
          <w:sz w:val="28"/>
          <w:szCs w:val="28"/>
        </w:rPr>
        <w:t>3.2. Develop and offer new programs to engage more alumni in student career development</w:t>
      </w:r>
    </w:p>
    <w:p w14:paraId="74E3F072" w14:textId="37BCCAE6" w:rsidR="00D60DF4" w:rsidRDefault="00D60DF4" w:rsidP="00D60DF4">
      <w:pPr>
        <w:pStyle w:val="ListParagraph"/>
        <w:numPr>
          <w:ilvl w:val="2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4.3.3. Implement club engagement strategy for career-, industry-, or business function-focused student organizations</w:t>
      </w:r>
    </w:p>
    <w:p w14:paraId="60C0A215" w14:textId="77777777" w:rsidR="00392EE3" w:rsidRPr="00392EE3" w:rsidRDefault="00392EE3" w:rsidP="00392EE3">
      <w:pPr>
        <w:spacing w:line="240" w:lineRule="auto"/>
        <w:ind w:left="1620"/>
        <w:rPr>
          <w:sz w:val="28"/>
          <w:szCs w:val="28"/>
        </w:rPr>
      </w:pPr>
    </w:p>
    <w:p w14:paraId="678C3AF9" w14:textId="77777777" w:rsidR="00D60DF4" w:rsidRPr="00191D5A" w:rsidRDefault="00D60DF4" w:rsidP="00D60DF4">
      <w:pPr>
        <w:spacing w:line="240" w:lineRule="auto"/>
        <w:ind w:left="360"/>
        <w:rPr>
          <w:b/>
          <w:bCs/>
          <w:sz w:val="28"/>
          <w:szCs w:val="28"/>
        </w:rPr>
      </w:pPr>
      <w:r w:rsidRPr="00191D5A">
        <w:rPr>
          <w:b/>
          <w:bCs/>
          <w:sz w:val="28"/>
          <w:szCs w:val="28"/>
        </w:rPr>
        <w:t>Priority 5 of 6: Increase Diversity, Inclusion, &amp; Belonging</w:t>
      </w:r>
    </w:p>
    <w:p w14:paraId="09BF6283" w14:textId="77777777" w:rsidR="00D60DF4" w:rsidRPr="00522CD9" w:rsidRDefault="00D60DF4" w:rsidP="00D60DF4">
      <w:pPr>
        <w:spacing w:line="240" w:lineRule="auto"/>
        <w:ind w:left="360"/>
        <w:rPr>
          <w:sz w:val="28"/>
          <w:szCs w:val="28"/>
        </w:rPr>
      </w:pPr>
      <w:r w:rsidRPr="00522CD9">
        <w:rPr>
          <w:sz w:val="28"/>
          <w:szCs w:val="28"/>
        </w:rPr>
        <w:t>Questrom will build capacities, curriculum, and communities to foster a diverse and inclusive learning and work environment.</w:t>
      </w:r>
    </w:p>
    <w:p w14:paraId="0E32FF54" w14:textId="77777777" w:rsidR="00D60DF4" w:rsidRPr="00233919" w:rsidRDefault="00D60DF4" w:rsidP="00D60DF4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83932">
        <w:rPr>
          <w:sz w:val="28"/>
          <w:szCs w:val="28"/>
          <w:u w:val="single"/>
        </w:rPr>
        <w:t>Objective 5.2</w:t>
      </w:r>
      <w:r w:rsidRPr="00233919">
        <w:rPr>
          <w:sz w:val="28"/>
          <w:szCs w:val="28"/>
        </w:rPr>
        <w:t>: Increase diverse representation, DEI content, and best practices for inclusiveness in Questrom events, programs, and courses</w:t>
      </w:r>
    </w:p>
    <w:p w14:paraId="5579F4C8" w14:textId="77777777" w:rsidR="00D60DF4" w:rsidRDefault="00D60DF4" w:rsidP="00D60DF4">
      <w:pPr>
        <w:pStyle w:val="ListParagraph"/>
        <w:numPr>
          <w:ilvl w:val="1"/>
          <w:numId w:val="11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t>5.2.4. Revamp Program Orientations to deliver DEI content</w:t>
      </w:r>
    </w:p>
    <w:p w14:paraId="42B0907F" w14:textId="77777777" w:rsidR="00D60DF4" w:rsidRPr="00B8786C" w:rsidRDefault="00D60DF4" w:rsidP="00D60DF4">
      <w:pPr>
        <w:pStyle w:val="ListParagraph"/>
        <w:numPr>
          <w:ilvl w:val="1"/>
          <w:numId w:val="11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t>5.2.6. Identify speaker opportunities that highlight diverse business leaders and topics on DEI in the business world</w:t>
      </w:r>
    </w:p>
    <w:p w14:paraId="0AA42AF0" w14:textId="77777777" w:rsidR="00D60DF4" w:rsidRDefault="00D60DF4" w:rsidP="00D60DF4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83932">
        <w:rPr>
          <w:sz w:val="28"/>
          <w:szCs w:val="28"/>
          <w:u w:val="single"/>
        </w:rPr>
        <w:t>Objective 5.3</w:t>
      </w:r>
      <w:r>
        <w:rPr>
          <w:sz w:val="28"/>
          <w:szCs w:val="28"/>
        </w:rPr>
        <w:t>: Increase the sense of belonging and shared community among students, faculty, and staff</w:t>
      </w:r>
    </w:p>
    <w:p w14:paraId="570FE1A6" w14:textId="77777777" w:rsidR="00D60DF4" w:rsidRDefault="00D60DF4" w:rsidP="00D60DF4">
      <w:pPr>
        <w:pStyle w:val="ListParagraph"/>
        <w:numPr>
          <w:ilvl w:val="1"/>
          <w:numId w:val="11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t>5.3.1. Develop a reliable and valid instrument to evaluate belonging and shared community at Questrom</w:t>
      </w:r>
    </w:p>
    <w:p w14:paraId="17507A72" w14:textId="77777777" w:rsidR="00D60DF4" w:rsidRPr="00B8786C" w:rsidRDefault="00D60DF4" w:rsidP="00D60DF4">
      <w:pPr>
        <w:pStyle w:val="ListParagraph"/>
        <w:numPr>
          <w:ilvl w:val="1"/>
          <w:numId w:val="11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t>5.3.2. Develop affinity group programming: first gen, Asian, and women communities</w:t>
      </w:r>
    </w:p>
    <w:p w14:paraId="0576126D" w14:textId="77777777" w:rsidR="00D60DF4" w:rsidRDefault="00D60DF4" w:rsidP="00D60DF4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83932">
        <w:rPr>
          <w:sz w:val="28"/>
          <w:szCs w:val="28"/>
          <w:u w:val="single"/>
        </w:rPr>
        <w:t>Objective 5.4</w:t>
      </w:r>
      <w:r>
        <w:rPr>
          <w:sz w:val="28"/>
          <w:szCs w:val="28"/>
        </w:rPr>
        <w:t>: Improve the composition of our students, faculty, staff, and leadership to broaden the diversity of our demographics and lived experiences</w:t>
      </w:r>
    </w:p>
    <w:p w14:paraId="1DAD9D1E" w14:textId="77777777" w:rsidR="00D60DF4" w:rsidRPr="00B8786C" w:rsidRDefault="00D60DF4" w:rsidP="00D60DF4">
      <w:pPr>
        <w:pStyle w:val="ListParagraph"/>
        <w:numPr>
          <w:ilvl w:val="1"/>
          <w:numId w:val="11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t>5.4.4. Develop and implement strategy to diversify recruiting pools for staff positions</w:t>
      </w:r>
    </w:p>
    <w:p w14:paraId="2871403F" w14:textId="77777777" w:rsidR="00D60DF4" w:rsidRDefault="00D60DF4" w:rsidP="00D60DF4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83932">
        <w:rPr>
          <w:sz w:val="28"/>
          <w:szCs w:val="28"/>
          <w:u w:val="single"/>
        </w:rPr>
        <w:t>Objective 5.5</w:t>
      </w:r>
      <w:r>
        <w:rPr>
          <w:sz w:val="28"/>
          <w:szCs w:val="28"/>
        </w:rPr>
        <w:t>: Provide historically at-risk groups the financial support and academic, professional, and career development to succeed</w:t>
      </w:r>
    </w:p>
    <w:p w14:paraId="1BBA7B25" w14:textId="77777777" w:rsidR="00D60DF4" w:rsidRDefault="00D60DF4" w:rsidP="00D60DF4">
      <w:pPr>
        <w:pStyle w:val="ListParagraph"/>
        <w:numPr>
          <w:ilvl w:val="1"/>
          <w:numId w:val="11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lastRenderedPageBreak/>
        <w:t>5.5.1. Investigate the financial burdens of courses and career journey and provide recommendations</w:t>
      </w:r>
    </w:p>
    <w:p w14:paraId="5C12EE24" w14:textId="77777777" w:rsidR="00D60DF4" w:rsidRDefault="00D60DF4" w:rsidP="00D60DF4">
      <w:pPr>
        <w:pStyle w:val="ListParagraph"/>
        <w:numPr>
          <w:ilvl w:val="1"/>
          <w:numId w:val="11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t>5.5.2. Design and implement the undergraduate DEI mentor program</w:t>
      </w:r>
    </w:p>
    <w:p w14:paraId="5D46C1A7" w14:textId="77777777" w:rsidR="00D60DF4" w:rsidRDefault="00D60DF4" w:rsidP="00D60DF4">
      <w:pPr>
        <w:pStyle w:val="ListParagraph"/>
        <w:numPr>
          <w:ilvl w:val="1"/>
          <w:numId w:val="11"/>
        </w:numPr>
        <w:spacing w:line="240" w:lineRule="auto"/>
        <w:rPr>
          <w:sz w:val="28"/>
          <w:szCs w:val="28"/>
        </w:rPr>
      </w:pPr>
      <w:r w:rsidRPr="00B8786C">
        <w:rPr>
          <w:sz w:val="28"/>
          <w:szCs w:val="28"/>
        </w:rPr>
        <w:t>5.5.3. Explore opportunities to support historically at-risk students in graduate programs</w:t>
      </w:r>
    </w:p>
    <w:p w14:paraId="00C37627" w14:textId="77777777" w:rsidR="00D60DF4" w:rsidRPr="00E92739" w:rsidRDefault="00D60DF4" w:rsidP="00E92739">
      <w:pPr>
        <w:spacing w:line="240" w:lineRule="auto"/>
        <w:rPr>
          <w:b/>
          <w:bCs/>
          <w:sz w:val="32"/>
          <w:szCs w:val="32"/>
        </w:rPr>
      </w:pPr>
    </w:p>
    <w:sectPr w:rsidR="00D60DF4" w:rsidRPr="00E92739" w:rsidSect="00DC67BA"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405C" w14:textId="77777777" w:rsidR="000F71B0" w:rsidRDefault="000F71B0">
      <w:pPr>
        <w:spacing w:line="240" w:lineRule="auto"/>
      </w:pPr>
      <w:r>
        <w:separator/>
      </w:r>
    </w:p>
  </w:endnote>
  <w:endnote w:type="continuationSeparator" w:id="0">
    <w:p w14:paraId="36C43E35" w14:textId="77777777" w:rsidR="000F71B0" w:rsidRDefault="000F7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4338" w14:textId="77777777" w:rsidR="000F71B0" w:rsidRDefault="000F71B0">
      <w:pPr>
        <w:spacing w:line="240" w:lineRule="auto"/>
      </w:pPr>
      <w:r>
        <w:separator/>
      </w:r>
    </w:p>
  </w:footnote>
  <w:footnote w:type="continuationSeparator" w:id="0">
    <w:p w14:paraId="1D763BF0" w14:textId="77777777" w:rsidR="000F71B0" w:rsidRDefault="000F7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5F3" w14:textId="024A316D" w:rsidR="001F4DDD" w:rsidRDefault="008A5ED1" w:rsidP="001F4DDD">
    <w:pPr>
      <w:pStyle w:val="Small"/>
    </w:pPr>
    <w:r w:rsidRPr="009D321F">
      <w:rPr>
        <w:b/>
        <w:noProof/>
      </w:rPr>
      <w:drawing>
        <wp:anchor distT="0" distB="0" distL="114300" distR="114300" simplePos="0" relativeHeight="251657728" behindDoc="0" locked="0" layoutInCell="1" allowOverlap="1" wp14:anchorId="1E7F576A" wp14:editId="1EE2EA7B">
          <wp:simplePos x="0" y="0"/>
          <wp:positionH relativeFrom="column">
            <wp:posOffset>4966335</wp:posOffset>
          </wp:positionH>
          <wp:positionV relativeFrom="paragraph">
            <wp:posOffset>193040</wp:posOffset>
          </wp:positionV>
          <wp:extent cx="1014730" cy="450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7BA" w:rsidRPr="009D321F">
      <w:rPr>
        <w:b/>
      </w:rPr>
      <w:t>Boston University</w:t>
    </w:r>
    <w:r w:rsidR="00DC67BA">
      <w:t xml:space="preserve"> </w:t>
    </w:r>
    <w:r w:rsidR="001F4DDD">
      <w:t>Questrom School of Business</w:t>
    </w:r>
    <w:r w:rsidR="001F4DDD">
      <w:br/>
    </w:r>
    <w:r w:rsidR="007030C5">
      <w:t>Questrom DEI Committee</w:t>
    </w:r>
  </w:p>
  <w:p w14:paraId="03A78B8F" w14:textId="2CF3CDEF" w:rsidR="00DC67BA" w:rsidRDefault="001F4DDD" w:rsidP="001F4DDD">
    <w:pPr>
      <w:pStyle w:val="Small"/>
      <w:ind w:right="-540"/>
    </w:pPr>
    <w:r>
      <w:t>595</w:t>
    </w:r>
    <w:r w:rsidRPr="009D321F">
      <w:t xml:space="preserve"> Commonwealth Avenue</w:t>
    </w:r>
    <w:r w:rsidRPr="009D321F">
      <w:br/>
      <w:t>Boston, M</w:t>
    </w:r>
    <w:r>
      <w:t>assachusetts 02215</w:t>
    </w:r>
    <w:r>
      <w:br/>
      <w:t>bu.edu/</w:t>
    </w:r>
    <w:proofErr w:type="spellStart"/>
    <w:r>
      <w:t>questrom</w:t>
    </w:r>
    <w:proofErr w:type="spellEnd"/>
    <w:r w:rsidR="00DC67BA">
      <w:br/>
    </w:r>
  </w:p>
  <w:p w14:paraId="4DA19F3A" w14:textId="77777777" w:rsidR="00DC67BA" w:rsidRDefault="00DC67BA" w:rsidP="00DC67BA">
    <w:pPr>
      <w:pStyle w:val="Small"/>
      <w:ind w:righ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206"/>
    <w:multiLevelType w:val="hybridMultilevel"/>
    <w:tmpl w:val="9AB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431"/>
    <w:multiLevelType w:val="hybridMultilevel"/>
    <w:tmpl w:val="37D2F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D7B"/>
    <w:multiLevelType w:val="hybridMultilevel"/>
    <w:tmpl w:val="6A98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4A8"/>
    <w:multiLevelType w:val="hybridMultilevel"/>
    <w:tmpl w:val="5F88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4857"/>
    <w:multiLevelType w:val="hybridMultilevel"/>
    <w:tmpl w:val="C9AC7E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59E39BD"/>
    <w:multiLevelType w:val="hybridMultilevel"/>
    <w:tmpl w:val="2DC09DF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ADB1F04"/>
    <w:multiLevelType w:val="hybridMultilevel"/>
    <w:tmpl w:val="6E4489DE"/>
    <w:lvl w:ilvl="0" w:tplc="7D9E99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719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64C80"/>
    <w:multiLevelType w:val="hybridMultilevel"/>
    <w:tmpl w:val="19DC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975ED"/>
    <w:multiLevelType w:val="hybridMultilevel"/>
    <w:tmpl w:val="39C6E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452DE0"/>
    <w:multiLevelType w:val="hybridMultilevel"/>
    <w:tmpl w:val="073E19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042FA"/>
    <w:multiLevelType w:val="hybridMultilevel"/>
    <w:tmpl w:val="A65EFE12"/>
    <w:lvl w:ilvl="0" w:tplc="90126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25AF"/>
    <w:multiLevelType w:val="hybridMultilevel"/>
    <w:tmpl w:val="D4961E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03347"/>
    <w:multiLevelType w:val="hybridMultilevel"/>
    <w:tmpl w:val="F5D80E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3173F6"/>
    <w:multiLevelType w:val="hybridMultilevel"/>
    <w:tmpl w:val="E5C8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52A0"/>
    <w:multiLevelType w:val="hybridMultilevel"/>
    <w:tmpl w:val="6E4489DE"/>
    <w:lvl w:ilvl="0" w:tplc="7D9E99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719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485C"/>
    <w:multiLevelType w:val="hybridMultilevel"/>
    <w:tmpl w:val="75C2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C8C"/>
    <w:multiLevelType w:val="hybridMultilevel"/>
    <w:tmpl w:val="4D063030"/>
    <w:lvl w:ilvl="0" w:tplc="3B967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2568C"/>
    <w:multiLevelType w:val="hybridMultilevel"/>
    <w:tmpl w:val="21F4E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9707D8"/>
    <w:multiLevelType w:val="hybridMultilevel"/>
    <w:tmpl w:val="F0160A18"/>
    <w:lvl w:ilvl="0" w:tplc="9A145FDC">
      <w:start w:val="1"/>
      <w:numFmt w:val="decimal"/>
      <w:lvlText w:val="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40B6A"/>
    <w:multiLevelType w:val="hybridMultilevel"/>
    <w:tmpl w:val="2A92A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596358"/>
    <w:multiLevelType w:val="hybridMultilevel"/>
    <w:tmpl w:val="ABCAF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1B2EB2"/>
    <w:multiLevelType w:val="hybridMultilevel"/>
    <w:tmpl w:val="6E4489DE"/>
    <w:lvl w:ilvl="0" w:tplc="7D9E99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719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96509">
    <w:abstractNumId w:val="13"/>
  </w:num>
  <w:num w:numId="2" w16cid:durableId="1862666895">
    <w:abstractNumId w:val="16"/>
  </w:num>
  <w:num w:numId="3" w16cid:durableId="597174858">
    <w:abstractNumId w:val="10"/>
  </w:num>
  <w:num w:numId="4" w16cid:durableId="438530729">
    <w:abstractNumId w:val="6"/>
  </w:num>
  <w:num w:numId="5" w16cid:durableId="1677919679">
    <w:abstractNumId w:val="4"/>
  </w:num>
  <w:num w:numId="6" w16cid:durableId="2058430819">
    <w:abstractNumId w:val="3"/>
  </w:num>
  <w:num w:numId="7" w16cid:durableId="406729606">
    <w:abstractNumId w:val="0"/>
  </w:num>
  <w:num w:numId="8" w16cid:durableId="1269508110">
    <w:abstractNumId w:val="21"/>
  </w:num>
  <w:num w:numId="9" w16cid:durableId="1972050378">
    <w:abstractNumId w:val="20"/>
  </w:num>
  <w:num w:numId="10" w16cid:durableId="1887720521">
    <w:abstractNumId w:val="9"/>
  </w:num>
  <w:num w:numId="11" w16cid:durableId="889993301">
    <w:abstractNumId w:val="8"/>
  </w:num>
  <w:num w:numId="12" w16cid:durableId="1462914656">
    <w:abstractNumId w:val="18"/>
  </w:num>
  <w:num w:numId="13" w16cid:durableId="646086103">
    <w:abstractNumId w:val="5"/>
  </w:num>
  <w:num w:numId="14" w16cid:durableId="159318730">
    <w:abstractNumId w:val="15"/>
  </w:num>
  <w:num w:numId="15" w16cid:durableId="1721898971">
    <w:abstractNumId w:val="17"/>
  </w:num>
  <w:num w:numId="16" w16cid:durableId="1711612899">
    <w:abstractNumId w:val="11"/>
  </w:num>
  <w:num w:numId="17" w16cid:durableId="1046292738">
    <w:abstractNumId w:val="1"/>
  </w:num>
  <w:num w:numId="18" w16cid:durableId="1414400325">
    <w:abstractNumId w:val="12"/>
  </w:num>
  <w:num w:numId="19" w16cid:durableId="106311980">
    <w:abstractNumId w:val="19"/>
  </w:num>
  <w:num w:numId="20" w16cid:durableId="1918127191">
    <w:abstractNumId w:val="14"/>
  </w:num>
  <w:num w:numId="21" w16cid:durableId="900478663">
    <w:abstractNumId w:val="7"/>
  </w:num>
  <w:num w:numId="22" w16cid:durableId="1680933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0"/>
    <w:rsid w:val="000269EB"/>
    <w:rsid w:val="00035F3F"/>
    <w:rsid w:val="000633B6"/>
    <w:rsid w:val="0007780C"/>
    <w:rsid w:val="000B0E3E"/>
    <w:rsid w:val="000E3352"/>
    <w:rsid w:val="000E482C"/>
    <w:rsid w:val="000F71B0"/>
    <w:rsid w:val="00102CB8"/>
    <w:rsid w:val="00113E93"/>
    <w:rsid w:val="00140539"/>
    <w:rsid w:val="00153415"/>
    <w:rsid w:val="00183752"/>
    <w:rsid w:val="00186E75"/>
    <w:rsid w:val="00191D5A"/>
    <w:rsid w:val="00197CF4"/>
    <w:rsid w:val="001A08C6"/>
    <w:rsid w:val="001A6B23"/>
    <w:rsid w:val="001C56A2"/>
    <w:rsid w:val="001D3ED6"/>
    <w:rsid w:val="001F4DDD"/>
    <w:rsid w:val="00233919"/>
    <w:rsid w:val="00234299"/>
    <w:rsid w:val="00236C5D"/>
    <w:rsid w:val="002736DB"/>
    <w:rsid w:val="002A5F31"/>
    <w:rsid w:val="002B2688"/>
    <w:rsid w:val="002D2360"/>
    <w:rsid w:val="002E2073"/>
    <w:rsid w:val="00311A54"/>
    <w:rsid w:val="00372CF8"/>
    <w:rsid w:val="003800E4"/>
    <w:rsid w:val="003848D3"/>
    <w:rsid w:val="00392EE3"/>
    <w:rsid w:val="003A7F4D"/>
    <w:rsid w:val="003B376A"/>
    <w:rsid w:val="003B44E6"/>
    <w:rsid w:val="003B65FE"/>
    <w:rsid w:val="003D753F"/>
    <w:rsid w:val="00407680"/>
    <w:rsid w:val="00413C53"/>
    <w:rsid w:val="004142E1"/>
    <w:rsid w:val="0042746C"/>
    <w:rsid w:val="00476FEA"/>
    <w:rsid w:val="004D731A"/>
    <w:rsid w:val="00522CD9"/>
    <w:rsid w:val="0052315D"/>
    <w:rsid w:val="00534C20"/>
    <w:rsid w:val="005430B1"/>
    <w:rsid w:val="00562892"/>
    <w:rsid w:val="00566A16"/>
    <w:rsid w:val="00566A1B"/>
    <w:rsid w:val="00575ED0"/>
    <w:rsid w:val="00586D8C"/>
    <w:rsid w:val="00592DC6"/>
    <w:rsid w:val="005A3818"/>
    <w:rsid w:val="005A4F28"/>
    <w:rsid w:val="005B4849"/>
    <w:rsid w:val="00604967"/>
    <w:rsid w:val="00611298"/>
    <w:rsid w:val="006363E1"/>
    <w:rsid w:val="0064015D"/>
    <w:rsid w:val="006426F4"/>
    <w:rsid w:val="00674972"/>
    <w:rsid w:val="00684213"/>
    <w:rsid w:val="0069429B"/>
    <w:rsid w:val="006A0AC9"/>
    <w:rsid w:val="006B19D7"/>
    <w:rsid w:val="006E0C1A"/>
    <w:rsid w:val="006E4221"/>
    <w:rsid w:val="006F05F1"/>
    <w:rsid w:val="006F34FB"/>
    <w:rsid w:val="007030C5"/>
    <w:rsid w:val="00704678"/>
    <w:rsid w:val="00715E9E"/>
    <w:rsid w:val="00721E55"/>
    <w:rsid w:val="007335C4"/>
    <w:rsid w:val="00746E89"/>
    <w:rsid w:val="00754B87"/>
    <w:rsid w:val="00776C0F"/>
    <w:rsid w:val="00780F35"/>
    <w:rsid w:val="00783932"/>
    <w:rsid w:val="007A3F8D"/>
    <w:rsid w:val="007A4C98"/>
    <w:rsid w:val="007D0A59"/>
    <w:rsid w:val="007F67E3"/>
    <w:rsid w:val="00802855"/>
    <w:rsid w:val="008411DC"/>
    <w:rsid w:val="00873082"/>
    <w:rsid w:val="00886A23"/>
    <w:rsid w:val="008A183D"/>
    <w:rsid w:val="008A5ED1"/>
    <w:rsid w:val="008B7AC8"/>
    <w:rsid w:val="008C0DC5"/>
    <w:rsid w:val="008E6494"/>
    <w:rsid w:val="008E6DC6"/>
    <w:rsid w:val="00901C57"/>
    <w:rsid w:val="0090738C"/>
    <w:rsid w:val="00916337"/>
    <w:rsid w:val="0091666D"/>
    <w:rsid w:val="009337E8"/>
    <w:rsid w:val="00941ADE"/>
    <w:rsid w:val="00957C95"/>
    <w:rsid w:val="00964760"/>
    <w:rsid w:val="00970CF5"/>
    <w:rsid w:val="00987537"/>
    <w:rsid w:val="00994596"/>
    <w:rsid w:val="009B1F79"/>
    <w:rsid w:val="009B77E0"/>
    <w:rsid w:val="009D6569"/>
    <w:rsid w:val="009F704A"/>
    <w:rsid w:val="00A12FBF"/>
    <w:rsid w:val="00A56448"/>
    <w:rsid w:val="00A57985"/>
    <w:rsid w:val="00A63749"/>
    <w:rsid w:val="00A80D2D"/>
    <w:rsid w:val="00A91740"/>
    <w:rsid w:val="00AA2194"/>
    <w:rsid w:val="00AB16AB"/>
    <w:rsid w:val="00AC75B4"/>
    <w:rsid w:val="00AD397D"/>
    <w:rsid w:val="00B02ED7"/>
    <w:rsid w:val="00B0401F"/>
    <w:rsid w:val="00B30E9B"/>
    <w:rsid w:val="00B41906"/>
    <w:rsid w:val="00B50F2E"/>
    <w:rsid w:val="00B51178"/>
    <w:rsid w:val="00B7145B"/>
    <w:rsid w:val="00B8786C"/>
    <w:rsid w:val="00BD798F"/>
    <w:rsid w:val="00BD7A99"/>
    <w:rsid w:val="00BF43F0"/>
    <w:rsid w:val="00C0660C"/>
    <w:rsid w:val="00C078AD"/>
    <w:rsid w:val="00C40615"/>
    <w:rsid w:val="00C45542"/>
    <w:rsid w:val="00C61524"/>
    <w:rsid w:val="00C811FB"/>
    <w:rsid w:val="00C91316"/>
    <w:rsid w:val="00CA2CA1"/>
    <w:rsid w:val="00CA7343"/>
    <w:rsid w:val="00CE1506"/>
    <w:rsid w:val="00CE26E1"/>
    <w:rsid w:val="00CF3B2B"/>
    <w:rsid w:val="00CF7915"/>
    <w:rsid w:val="00D15104"/>
    <w:rsid w:val="00D434BC"/>
    <w:rsid w:val="00D55E3D"/>
    <w:rsid w:val="00D60DF4"/>
    <w:rsid w:val="00D81EDD"/>
    <w:rsid w:val="00D84C7C"/>
    <w:rsid w:val="00DB1751"/>
    <w:rsid w:val="00DB7533"/>
    <w:rsid w:val="00DC67BA"/>
    <w:rsid w:val="00DD7CFF"/>
    <w:rsid w:val="00E019DE"/>
    <w:rsid w:val="00E1251A"/>
    <w:rsid w:val="00E34876"/>
    <w:rsid w:val="00E43B5E"/>
    <w:rsid w:val="00E73BBC"/>
    <w:rsid w:val="00E80852"/>
    <w:rsid w:val="00E92739"/>
    <w:rsid w:val="00EC2D03"/>
    <w:rsid w:val="00ED5BDB"/>
    <w:rsid w:val="00EE2F59"/>
    <w:rsid w:val="00F21DAA"/>
    <w:rsid w:val="00F61068"/>
    <w:rsid w:val="00F65882"/>
    <w:rsid w:val="00F7243B"/>
    <w:rsid w:val="00F7450C"/>
    <w:rsid w:val="00F904DE"/>
    <w:rsid w:val="00FA5AAF"/>
    <w:rsid w:val="00FC2E42"/>
    <w:rsid w:val="00FD7EB2"/>
    <w:rsid w:val="00FE6A35"/>
    <w:rsid w:val="00FF14B5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392A95"/>
  <w14:defaultImageDpi w14:val="300"/>
  <w15:chartTrackingRefBased/>
  <w15:docId w15:val="{945DEA4A-E613-498A-AFC6-F1FB2B9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F4"/>
    <w:pPr>
      <w:spacing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86528"/>
    <w:pPr>
      <w:keepNext/>
      <w:spacing w:before="240" w:after="60" w:line="240" w:lineRule="auto"/>
      <w:outlineLvl w:val="0"/>
    </w:pPr>
    <w:rPr>
      <w:b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86528"/>
    <w:pPr>
      <w:keepNext/>
      <w:spacing w:before="240" w:after="60" w:line="240" w:lineRule="auto"/>
      <w:outlineLvl w:val="1"/>
    </w:pPr>
    <w:rPr>
      <w:b/>
      <w:sz w:val="32"/>
      <w:szCs w:val="28"/>
    </w:rPr>
  </w:style>
  <w:style w:type="paragraph" w:styleId="Heading3">
    <w:name w:val="heading 3"/>
    <w:basedOn w:val="Normal"/>
    <w:next w:val="Normal"/>
    <w:qFormat/>
    <w:rsid w:val="00586528"/>
    <w:pPr>
      <w:keepNext/>
      <w:spacing w:before="240" w:after="60" w:line="240" w:lineRule="auto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basedOn w:val="Heading2"/>
    <w:rsid w:val="00A0708E"/>
    <w:rPr>
      <w:b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1F4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321F"/>
    <w:pPr>
      <w:tabs>
        <w:tab w:val="center" w:pos="4320"/>
        <w:tab w:val="right" w:pos="8640"/>
      </w:tabs>
    </w:pPr>
  </w:style>
  <w:style w:type="character" w:styleId="Hyperlink">
    <w:name w:val="Hyperlink"/>
    <w:rsid w:val="009D321F"/>
    <w:rPr>
      <w:color w:val="CC0000"/>
      <w:u w:val="single"/>
    </w:rPr>
  </w:style>
  <w:style w:type="character" w:customStyle="1" w:styleId="HeaderChar">
    <w:name w:val="Header Char"/>
    <w:link w:val="Header"/>
    <w:uiPriority w:val="99"/>
    <w:rsid w:val="001F4DD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72"/>
    <w:qFormat/>
    <w:rsid w:val="00EC2D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olsenm\AppData\Local\Microsoft\Windows\INetCache\Content.Outlook\R4E202HU\questrom2030.bu.edu\wp-content\uploads\2022\02\220210-Questrom-2030-Revised-Fina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1065</Words>
  <Characters>6575</Characters>
  <Application>Microsoft Office Word</Application>
  <DocSecurity>0</DocSecurity>
  <Lines>149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7547</CharactersWithSpaces>
  <SharedDoc>false</SharedDoc>
  <HLinks>
    <vt:vector size="12" baseType="variant"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http://www.bu.edu/brand/contact</vt:lpwstr>
      </vt:variant>
      <vt:variant>
        <vt:lpwstr/>
      </vt:variant>
      <vt:variant>
        <vt:i4>3145763</vt:i4>
      </vt:variant>
      <vt:variant>
        <vt:i4>-1</vt:i4>
      </vt:variant>
      <vt:variant>
        <vt:i4>2049</vt:i4>
      </vt:variant>
      <vt:variant>
        <vt:i4>1</vt:i4>
      </vt:variant>
      <vt:variant>
        <vt:lpwstr>boston_univ_cmyk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user</dc:creator>
  <cp:keywords/>
  <cp:lastModifiedBy>Chang, Kabrina Krebel</cp:lastModifiedBy>
  <cp:revision>4</cp:revision>
  <dcterms:created xsi:type="dcterms:W3CDTF">2022-07-27T16:40:00Z</dcterms:created>
  <dcterms:modified xsi:type="dcterms:W3CDTF">2022-08-02T13:23:00Z</dcterms:modified>
</cp:coreProperties>
</file>